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D83F" w14:textId="77777777" w:rsidR="004E36C8" w:rsidRPr="00DD4E6A" w:rsidRDefault="007A19CB" w:rsidP="005014BB">
      <w:pPr>
        <w:jc w:val="center"/>
        <w:rPr>
          <w:b/>
          <w:color w:val="1F497D" w:themeColor="text2"/>
          <w:sz w:val="28"/>
        </w:rPr>
      </w:pPr>
      <w:r w:rsidRPr="00DD4E6A">
        <w:rPr>
          <w:b/>
          <w:color w:val="1F497D" w:themeColor="text2"/>
          <w:sz w:val="28"/>
        </w:rPr>
        <w:t>Rhode Island 21</w:t>
      </w:r>
      <w:r w:rsidRPr="00DD4E6A">
        <w:rPr>
          <w:b/>
          <w:color w:val="1F497D" w:themeColor="text2"/>
          <w:sz w:val="28"/>
          <w:vertAlign w:val="superscript"/>
        </w:rPr>
        <w:t>st</w:t>
      </w:r>
      <w:r w:rsidRPr="00DD4E6A">
        <w:rPr>
          <w:b/>
          <w:color w:val="1F497D" w:themeColor="text2"/>
          <w:sz w:val="28"/>
        </w:rPr>
        <w:t xml:space="preserve"> Century Community Learning Center (21</w:t>
      </w:r>
      <w:r w:rsidRPr="00DD4E6A">
        <w:rPr>
          <w:b/>
          <w:color w:val="1F497D" w:themeColor="text2"/>
          <w:sz w:val="28"/>
          <w:vertAlign w:val="superscript"/>
        </w:rPr>
        <w:t>st</w:t>
      </w:r>
      <w:r w:rsidRPr="00DD4E6A">
        <w:rPr>
          <w:b/>
          <w:color w:val="1F497D" w:themeColor="text2"/>
          <w:sz w:val="28"/>
        </w:rPr>
        <w:t xml:space="preserve"> CCLC) grant</w:t>
      </w:r>
    </w:p>
    <w:p w14:paraId="216BDCA8" w14:textId="4048C518" w:rsidR="00DD4E6A" w:rsidRPr="00DD4E6A" w:rsidRDefault="007A19CB" w:rsidP="005014BB">
      <w:pPr>
        <w:jc w:val="center"/>
        <w:rPr>
          <w:b/>
          <w:color w:val="1F497D" w:themeColor="text2"/>
          <w:sz w:val="28"/>
        </w:rPr>
      </w:pPr>
      <w:r w:rsidRPr="00DD4E6A">
        <w:rPr>
          <w:b/>
          <w:color w:val="1F497D" w:themeColor="text2"/>
          <w:sz w:val="28"/>
        </w:rPr>
        <w:t xml:space="preserve">Data </w:t>
      </w:r>
      <w:r w:rsidR="00D119A1" w:rsidRPr="00DD4E6A">
        <w:rPr>
          <w:b/>
          <w:color w:val="1F497D" w:themeColor="text2"/>
          <w:sz w:val="28"/>
        </w:rPr>
        <w:t>Guide</w:t>
      </w:r>
    </w:p>
    <w:p w14:paraId="5419D840" w14:textId="2A1D7F3E" w:rsidR="007A19CB" w:rsidRPr="00DD4E6A" w:rsidRDefault="00025F6E" w:rsidP="005014BB">
      <w:pPr>
        <w:jc w:val="center"/>
        <w:rPr>
          <w:b/>
          <w:color w:val="1F497D" w:themeColor="text2"/>
          <w:sz w:val="28"/>
        </w:rPr>
      </w:pPr>
      <w:r w:rsidRPr="00DD4E6A">
        <w:rPr>
          <w:b/>
          <w:color w:val="1F497D" w:themeColor="text2"/>
          <w:sz w:val="28"/>
        </w:rPr>
        <w:t xml:space="preserve">Updated </w:t>
      </w:r>
      <w:r w:rsidR="00A5661F">
        <w:rPr>
          <w:b/>
          <w:color w:val="1F497D" w:themeColor="text2"/>
          <w:sz w:val="28"/>
        </w:rPr>
        <w:t>October</w:t>
      </w:r>
      <w:r w:rsidR="002D006F" w:rsidRPr="00DD4E6A">
        <w:rPr>
          <w:b/>
          <w:color w:val="1F497D" w:themeColor="text2"/>
          <w:sz w:val="28"/>
        </w:rPr>
        <w:t xml:space="preserve"> 20</w:t>
      </w:r>
      <w:r w:rsidR="00400EE2">
        <w:rPr>
          <w:b/>
          <w:color w:val="1F497D" w:themeColor="text2"/>
          <w:sz w:val="28"/>
        </w:rPr>
        <w:t>2</w:t>
      </w:r>
      <w:r w:rsidR="00C35624">
        <w:rPr>
          <w:b/>
          <w:color w:val="1F497D" w:themeColor="text2"/>
          <w:sz w:val="28"/>
        </w:rPr>
        <w:t>2</w:t>
      </w:r>
    </w:p>
    <w:p w14:paraId="5419D841" w14:textId="77777777" w:rsidR="00891974" w:rsidRPr="0010260C" w:rsidRDefault="00891974" w:rsidP="005014BB"/>
    <w:p w14:paraId="070D1D92" w14:textId="4192933D" w:rsidR="00DD4E6A" w:rsidRPr="00181D34" w:rsidRDefault="00D97453" w:rsidP="005014BB">
      <w:pPr>
        <w:pStyle w:val="Heading2"/>
        <w:spacing w:before="0"/>
      </w:pPr>
      <w:r>
        <w:t xml:space="preserve">Background and </w:t>
      </w:r>
      <w:r w:rsidR="006C39DA" w:rsidRPr="00181D34">
        <w:t>Purpose</w:t>
      </w:r>
    </w:p>
    <w:p w14:paraId="5419D842" w14:textId="6E89D6B9" w:rsidR="007A19CB" w:rsidRPr="0010260C" w:rsidRDefault="007A19CB" w:rsidP="005014BB">
      <w:r w:rsidRPr="0010260C">
        <w:t>All 21</w:t>
      </w:r>
      <w:r w:rsidRPr="0010260C">
        <w:rPr>
          <w:vertAlign w:val="superscript"/>
        </w:rPr>
        <w:t>st</w:t>
      </w:r>
      <w:r w:rsidRPr="0010260C">
        <w:t xml:space="preserve"> CCLC sites are required to maintain a data system to track program activities, youth participants, program attendance, and </w:t>
      </w:r>
      <w:r w:rsidR="00971442" w:rsidRPr="0010260C">
        <w:t>other data</w:t>
      </w:r>
      <w:r w:rsidRPr="0010260C">
        <w:t>. This may be the district’s student information system</w:t>
      </w:r>
      <w:r w:rsidR="004D6B10">
        <w:t xml:space="preserve">, </w:t>
      </w:r>
      <w:r w:rsidRPr="0010260C">
        <w:t>a third</w:t>
      </w:r>
      <w:r w:rsidR="00CD28C2">
        <w:t>-</w:t>
      </w:r>
      <w:r w:rsidRPr="0010260C">
        <w:t>party system (</w:t>
      </w:r>
      <w:r w:rsidR="0099602D" w:rsidRPr="0010260C">
        <w:t>e.g.,</w:t>
      </w:r>
      <w:r w:rsidRPr="0010260C">
        <w:t xml:space="preserve"> YouthServices, </w:t>
      </w:r>
      <w:r w:rsidR="004D6B10" w:rsidRPr="0010260C">
        <w:t>EZReports</w:t>
      </w:r>
      <w:r w:rsidR="00C35624">
        <w:t>, Cayen</w:t>
      </w:r>
      <w:r w:rsidRPr="0010260C">
        <w:t>)</w:t>
      </w:r>
      <w:r w:rsidR="004D6B10">
        <w:t>, or a self-created database (</w:t>
      </w:r>
      <w:r w:rsidR="0099602D">
        <w:t>e.g.,</w:t>
      </w:r>
      <w:r w:rsidR="004D6B10">
        <w:t xml:space="preserve"> Access, Excel, Google Sheets)</w:t>
      </w:r>
      <w:r w:rsidRPr="0010260C">
        <w:t xml:space="preserve">. </w:t>
      </w:r>
      <w:r w:rsidR="00AF6B1E" w:rsidRPr="0010260C">
        <w:t xml:space="preserve">Whatever system is used, </w:t>
      </w:r>
      <w:r w:rsidR="00DD4E6A" w:rsidRPr="0010260C">
        <w:t xml:space="preserve">individual student-level </w:t>
      </w:r>
      <w:r w:rsidRPr="0010260C">
        <w:t>data must be acce</w:t>
      </w:r>
      <w:r w:rsidR="00AF6B1E" w:rsidRPr="0010260C">
        <w:t xml:space="preserve">ssible </w:t>
      </w:r>
      <w:r w:rsidRPr="0010260C">
        <w:t>to RIDE</w:t>
      </w:r>
      <w:r w:rsidR="00AF6B1E" w:rsidRPr="0010260C">
        <w:t>.</w:t>
      </w:r>
      <w:r w:rsidRPr="0010260C">
        <w:t xml:space="preserve"> </w:t>
      </w:r>
      <w:r w:rsidR="00AF6B1E" w:rsidRPr="0010260C">
        <w:t>RIDE matches the data with other records in its Data Warehouse and use</w:t>
      </w:r>
      <w:r w:rsidR="00971442" w:rsidRPr="0010260C">
        <w:t>s</w:t>
      </w:r>
      <w:r w:rsidR="00AF6B1E" w:rsidRPr="0010260C">
        <w:t xml:space="preserve"> </w:t>
      </w:r>
      <w:r w:rsidR="00971442" w:rsidRPr="0010260C">
        <w:t xml:space="preserve">the data </w:t>
      </w:r>
      <w:r w:rsidRPr="0010260C">
        <w:t>for mandated federal reporting</w:t>
      </w:r>
      <w:r w:rsidR="009951FC" w:rsidRPr="0010260C">
        <w:t xml:space="preserve"> (21APR)</w:t>
      </w:r>
      <w:r w:rsidRPr="0010260C">
        <w:t>, statewide evaluation, state reporting systems, and sharing with appropriate outside entities (e.g.</w:t>
      </w:r>
      <w:r w:rsidR="0099602D">
        <w:t>,</w:t>
      </w:r>
      <w:r w:rsidRPr="0010260C">
        <w:t xml:space="preserve"> Rhode Island KIDS COUNT)</w:t>
      </w:r>
      <w:r w:rsidR="009951FC" w:rsidRPr="0010260C">
        <w:t xml:space="preserve">. </w:t>
      </w:r>
      <w:r w:rsidR="00971442" w:rsidRPr="0010260C">
        <w:t xml:space="preserve">The following information is intended to help </w:t>
      </w:r>
      <w:r w:rsidR="007D473A">
        <w:t xml:space="preserve">clarify expectations and </w:t>
      </w:r>
      <w:r w:rsidRPr="0010260C">
        <w:t xml:space="preserve">ensure </w:t>
      </w:r>
      <w:r w:rsidR="007D473A">
        <w:t xml:space="preserve">the </w:t>
      </w:r>
      <w:r w:rsidRPr="0010260C">
        <w:t>accura</w:t>
      </w:r>
      <w:r w:rsidR="00AF6B1E" w:rsidRPr="0010260C">
        <w:t>cy and quality</w:t>
      </w:r>
      <w:r w:rsidR="007D473A">
        <w:t xml:space="preserve"> of the </w:t>
      </w:r>
      <w:r w:rsidR="007D473A" w:rsidRPr="0010260C">
        <w:t>data</w:t>
      </w:r>
      <w:r w:rsidR="00971442" w:rsidRPr="0010260C">
        <w:t>.</w:t>
      </w:r>
      <w:r w:rsidR="00AF6B1E" w:rsidRPr="0010260C">
        <w:t xml:space="preserve"> </w:t>
      </w:r>
    </w:p>
    <w:p w14:paraId="5419D843" w14:textId="77777777" w:rsidR="00AF6B1E" w:rsidRPr="0010260C" w:rsidRDefault="00AF6B1E" w:rsidP="005014BB"/>
    <w:p w14:paraId="5451CF6A" w14:textId="12B09041" w:rsidR="006879DF" w:rsidRPr="00636461" w:rsidRDefault="00D97453" w:rsidP="005014BB">
      <w:pPr>
        <w:pStyle w:val="Heading2"/>
        <w:spacing w:before="0"/>
      </w:pPr>
      <w:r w:rsidRPr="00636461">
        <w:t>21A</w:t>
      </w:r>
      <w:r w:rsidR="006879DF" w:rsidRPr="00636461">
        <w:t>P</w:t>
      </w:r>
      <w:r w:rsidRPr="00636461">
        <w:t>R</w:t>
      </w:r>
      <w:r w:rsidR="006879DF" w:rsidRPr="00636461">
        <w:t xml:space="preserve"> </w:t>
      </w:r>
      <w:r w:rsidR="001F0F19" w:rsidRPr="00636461">
        <w:t>R</w:t>
      </w:r>
      <w:r w:rsidR="00452C9B" w:rsidRPr="00636461">
        <w:t>e</w:t>
      </w:r>
      <w:r w:rsidR="001F0F19" w:rsidRPr="00636461">
        <w:t>porting</w:t>
      </w:r>
      <w:r w:rsidR="006D06C6" w:rsidRPr="00636461">
        <w:t xml:space="preserve"> </w:t>
      </w:r>
    </w:p>
    <w:p w14:paraId="53E685D7" w14:textId="7201DA93" w:rsidR="00CD28C2" w:rsidRDefault="004D21F5" w:rsidP="005014BB">
      <w:r w:rsidRPr="0010260C">
        <w:t xml:space="preserve">RIDE enters data into the 21APR </w:t>
      </w:r>
      <w:r w:rsidR="00D97453">
        <w:t xml:space="preserve">federal </w:t>
      </w:r>
      <w:r w:rsidRPr="0010260C">
        <w:t xml:space="preserve">system, </w:t>
      </w:r>
      <w:r w:rsidR="00D97453">
        <w:t xml:space="preserve">which </w:t>
      </w:r>
      <w:r w:rsidR="00CD28C2">
        <w:t xml:space="preserve">now has a single reporting period covering the entire fiscal year (July 1 to June 30). </w:t>
      </w:r>
      <w:r w:rsidR="006D06C6">
        <w:t>RIDE inputs some general information from its files about each grant</w:t>
      </w:r>
      <w:r w:rsidR="00F42DD0">
        <w:t>,</w:t>
      </w:r>
      <w:r w:rsidR="006D06C6">
        <w:t xml:space="preserve"> but most data is reported at the site level. </w:t>
      </w:r>
      <w:r w:rsidR="006D06C6" w:rsidRPr="0010260C">
        <w:t>If an agency has a grant to serve multipl</w:t>
      </w:r>
      <w:r w:rsidR="006D06C6">
        <w:t xml:space="preserve">e sites, data are </w:t>
      </w:r>
      <w:r w:rsidR="006D06C6" w:rsidRPr="0010260C">
        <w:t>reported separately for each site.</w:t>
      </w:r>
      <w:r w:rsidR="006D06C6">
        <w:t xml:space="preserve"> </w:t>
      </w:r>
    </w:p>
    <w:p w14:paraId="77D81D7A" w14:textId="77777777" w:rsidR="00CD28C2" w:rsidRDefault="00CD28C2" w:rsidP="005014BB"/>
    <w:p w14:paraId="1EA8D6DB" w14:textId="4B7C4B45" w:rsidR="00FF396D" w:rsidRPr="0010260C" w:rsidRDefault="00181D34" w:rsidP="005014BB">
      <w:r>
        <w:t xml:space="preserve">The following data </w:t>
      </w:r>
      <w:r w:rsidR="006D06C6">
        <w:t xml:space="preserve">are </w:t>
      </w:r>
      <w:r w:rsidR="008433EE">
        <w:t xml:space="preserve">submitted in the </w:t>
      </w:r>
      <w:r w:rsidR="00FF396D" w:rsidRPr="0010260C">
        <w:t>21APR</w:t>
      </w:r>
      <w:r w:rsidR="008433EE">
        <w:t xml:space="preserve"> system</w:t>
      </w:r>
      <w:r w:rsidR="00FF396D" w:rsidRPr="0010260C">
        <w:t>:</w:t>
      </w:r>
    </w:p>
    <w:p w14:paraId="208BC9A6" w14:textId="6C2B5F9C" w:rsidR="00674BEB" w:rsidRDefault="00F42DD0" w:rsidP="005014BB">
      <w:pPr>
        <w:pStyle w:val="ListParagraph"/>
        <w:numPr>
          <w:ilvl w:val="0"/>
          <w:numId w:val="22"/>
        </w:numPr>
      </w:pPr>
      <w:r>
        <w:rPr>
          <w:b/>
          <w:i/>
        </w:rPr>
        <w:t xml:space="preserve">Grant and </w:t>
      </w:r>
      <w:r w:rsidR="00674BEB" w:rsidRPr="0086504B">
        <w:rPr>
          <w:b/>
          <w:i/>
        </w:rPr>
        <w:t>Site Information</w:t>
      </w:r>
      <w:r w:rsidR="00674BEB" w:rsidRPr="0086504B">
        <w:rPr>
          <w:i/>
        </w:rPr>
        <w:t xml:space="preserve"> </w:t>
      </w:r>
      <w:r w:rsidR="00674BEB" w:rsidRPr="0010260C">
        <w:t xml:space="preserve">– </w:t>
      </w:r>
      <w:r w:rsidR="00FB0048">
        <w:t>g</w:t>
      </w:r>
      <w:r w:rsidR="00674BEB">
        <w:t xml:space="preserve">eneral information about each </w:t>
      </w:r>
      <w:r>
        <w:t xml:space="preserve">grant and </w:t>
      </w:r>
      <w:r w:rsidR="00674BEB">
        <w:t xml:space="preserve">program site </w:t>
      </w:r>
    </w:p>
    <w:p w14:paraId="2DC3BAF3" w14:textId="23AA2CE8" w:rsidR="00674BEB" w:rsidRDefault="00674BEB" w:rsidP="005014BB">
      <w:pPr>
        <w:pStyle w:val="ListParagraph"/>
        <w:numPr>
          <w:ilvl w:val="0"/>
          <w:numId w:val="22"/>
        </w:numPr>
      </w:pPr>
      <w:r w:rsidRPr="0086504B">
        <w:rPr>
          <w:b/>
          <w:i/>
        </w:rPr>
        <w:t>Partners</w:t>
      </w:r>
      <w:r w:rsidRPr="00181D34">
        <w:t xml:space="preserve"> </w:t>
      </w:r>
      <w:r>
        <w:t>–</w:t>
      </w:r>
      <w:r w:rsidR="00FB0048">
        <w:t xml:space="preserve"> </w:t>
      </w:r>
      <w:r>
        <w:t xml:space="preserve">list of entities that supported the grant financially </w:t>
      </w:r>
      <w:r w:rsidR="00C35624">
        <w:t>or through in</w:t>
      </w:r>
      <w:r w:rsidR="008661E8">
        <w:t>-</w:t>
      </w:r>
      <w:r w:rsidR="00C35624">
        <w:t xml:space="preserve">kind contributions </w:t>
      </w:r>
      <w:r>
        <w:t xml:space="preserve">at any point during </w:t>
      </w:r>
      <w:r w:rsidRPr="0010260C">
        <w:t>the fiscal year</w:t>
      </w:r>
    </w:p>
    <w:p w14:paraId="4E47631A" w14:textId="3ACB6BB5" w:rsidR="00FF396D" w:rsidRPr="0010260C" w:rsidRDefault="00FF396D" w:rsidP="005014BB">
      <w:pPr>
        <w:pStyle w:val="ListParagraph"/>
        <w:numPr>
          <w:ilvl w:val="0"/>
          <w:numId w:val="22"/>
        </w:numPr>
      </w:pPr>
      <w:r w:rsidRPr="00BC6DC6">
        <w:rPr>
          <w:b/>
          <w:i/>
        </w:rPr>
        <w:t>Activities</w:t>
      </w:r>
      <w:r w:rsidRPr="0010260C">
        <w:t xml:space="preserve"> –</w:t>
      </w:r>
      <w:r w:rsidR="00C35624">
        <w:t xml:space="preserve"> </w:t>
      </w:r>
      <w:r w:rsidR="00450835">
        <w:t xml:space="preserve">total number of hours of </w:t>
      </w:r>
      <w:r w:rsidR="00AD5B25">
        <w:t xml:space="preserve">programming </w:t>
      </w:r>
      <w:r w:rsidR="00FB0048">
        <w:t xml:space="preserve">that </w:t>
      </w:r>
      <w:r w:rsidR="00450835">
        <w:t xml:space="preserve">were offered </w:t>
      </w:r>
      <w:r w:rsidR="00AD5B25">
        <w:t>under each of 14 categories</w:t>
      </w:r>
    </w:p>
    <w:p w14:paraId="7726DC79" w14:textId="28EFD047" w:rsidR="00560BB4" w:rsidRDefault="00FF396D" w:rsidP="005014BB">
      <w:pPr>
        <w:pStyle w:val="ListParagraph"/>
        <w:numPr>
          <w:ilvl w:val="0"/>
          <w:numId w:val="22"/>
        </w:numPr>
      </w:pPr>
      <w:r w:rsidRPr="00BC6DC6">
        <w:rPr>
          <w:b/>
          <w:i/>
        </w:rPr>
        <w:t>Staffing</w:t>
      </w:r>
      <w:r w:rsidRPr="0010260C">
        <w:t xml:space="preserve"> –</w:t>
      </w:r>
      <w:r w:rsidR="00C35624">
        <w:t xml:space="preserve"> </w:t>
      </w:r>
      <w:r w:rsidR="00450835">
        <w:t xml:space="preserve">number </w:t>
      </w:r>
      <w:r w:rsidRPr="0010260C">
        <w:t>of paid and volun</w:t>
      </w:r>
      <w:r w:rsidR="00A75C68">
        <w:t>teer staff by category</w:t>
      </w:r>
    </w:p>
    <w:p w14:paraId="521F4C4E" w14:textId="157EDA44" w:rsidR="00453E9F" w:rsidRDefault="00450835" w:rsidP="005014BB">
      <w:pPr>
        <w:pStyle w:val="ListParagraph"/>
        <w:numPr>
          <w:ilvl w:val="0"/>
          <w:numId w:val="22"/>
        </w:numPr>
      </w:pPr>
      <w:r>
        <w:rPr>
          <w:b/>
          <w:i/>
        </w:rPr>
        <w:t xml:space="preserve">Participation </w:t>
      </w:r>
      <w:r w:rsidR="004809AE">
        <w:t xml:space="preserve">– </w:t>
      </w:r>
      <w:r w:rsidR="00453E9F">
        <w:t xml:space="preserve">number of </w:t>
      </w:r>
      <w:r>
        <w:t>y</w:t>
      </w:r>
      <w:r w:rsidR="00A75C68">
        <w:t xml:space="preserve">outh </w:t>
      </w:r>
      <w:r w:rsidR="00453E9F">
        <w:t xml:space="preserve">served </w:t>
      </w:r>
      <w:r>
        <w:t>by hours of program participation and by grade</w:t>
      </w:r>
      <w:r w:rsidR="00F42DD0">
        <w:t xml:space="preserve"> level</w:t>
      </w:r>
      <w:r>
        <w:t xml:space="preserve">, </w:t>
      </w:r>
      <w:r w:rsidR="00453E9F">
        <w:t xml:space="preserve">as well as </w:t>
      </w:r>
      <w:r w:rsidR="00FB0048">
        <w:t xml:space="preserve">aggregated </w:t>
      </w:r>
      <w:r w:rsidR="00453E9F">
        <w:t>demographics by grade span (PK-5; 6-12)</w:t>
      </w:r>
    </w:p>
    <w:p w14:paraId="4622CEC6" w14:textId="77777777" w:rsidR="00FB0048" w:rsidRDefault="00247121" w:rsidP="005014BB">
      <w:pPr>
        <w:pStyle w:val="ListParagraph"/>
        <w:numPr>
          <w:ilvl w:val="0"/>
          <w:numId w:val="22"/>
        </w:numPr>
      </w:pPr>
      <w:r w:rsidRPr="00453E9F">
        <w:rPr>
          <w:b/>
          <w:i/>
        </w:rPr>
        <w:t>Family Members</w:t>
      </w:r>
      <w:r w:rsidR="00453E9F">
        <w:rPr>
          <w:b/>
          <w:i/>
        </w:rPr>
        <w:t xml:space="preserve"> </w:t>
      </w:r>
      <w:r w:rsidR="00A75C68">
        <w:t xml:space="preserve">– </w:t>
      </w:r>
      <w:r w:rsidR="00453E9F">
        <w:t>unduplicated count of f</w:t>
      </w:r>
      <w:r>
        <w:t>amily members of program participants who were served by the program</w:t>
      </w:r>
    </w:p>
    <w:p w14:paraId="6DDC908A" w14:textId="10FB3E6A" w:rsidR="006879DF" w:rsidRDefault="00FF396D" w:rsidP="005014BB">
      <w:pPr>
        <w:pStyle w:val="ListParagraph"/>
        <w:numPr>
          <w:ilvl w:val="0"/>
          <w:numId w:val="22"/>
        </w:numPr>
      </w:pPr>
      <w:r w:rsidRPr="00FB0048">
        <w:rPr>
          <w:b/>
          <w:i/>
        </w:rPr>
        <w:t>Outcomes</w:t>
      </w:r>
      <w:r w:rsidRPr="0010260C">
        <w:t xml:space="preserve"> –</w:t>
      </w:r>
      <w:r w:rsidR="00453E9F">
        <w:t xml:space="preserve"> </w:t>
      </w:r>
      <w:r w:rsidR="00A75C68" w:rsidRPr="0010260C">
        <w:t xml:space="preserve">based on the federal </w:t>
      </w:r>
      <w:hyperlink r:id="rId11" w:history="1">
        <w:r w:rsidR="00A75C68" w:rsidRPr="0010260C">
          <w:rPr>
            <w:rStyle w:val="Hyperlink"/>
          </w:rPr>
          <w:t>Government Performance and Results Act (GPRA)</w:t>
        </w:r>
      </w:hyperlink>
      <w:r w:rsidR="00453E9F">
        <w:t>, five outcome measures</w:t>
      </w:r>
      <w:r w:rsidR="002222C3">
        <w:t xml:space="preserve"> which are reported for all program participants</w:t>
      </w:r>
      <w:r w:rsidR="00FB0048">
        <w:t xml:space="preserve"> in the relevant grades:</w:t>
      </w:r>
    </w:p>
    <w:p w14:paraId="228A84D0" w14:textId="6121961C" w:rsidR="0086504B" w:rsidRPr="0086504B" w:rsidRDefault="006E714F" w:rsidP="00A62C7D">
      <w:pPr>
        <w:pStyle w:val="ListParagraph"/>
        <w:numPr>
          <w:ilvl w:val="1"/>
          <w:numId w:val="31"/>
        </w:numPr>
        <w:ind w:left="720"/>
        <w:rPr>
          <w:bCs/>
          <w:i/>
        </w:rPr>
      </w:pPr>
      <w:r w:rsidRPr="0086504B">
        <w:rPr>
          <w:bCs/>
          <w:i/>
        </w:rPr>
        <w:t xml:space="preserve">Engagement in </w:t>
      </w:r>
      <w:r w:rsidR="002222C3" w:rsidRPr="002222C3">
        <w:rPr>
          <w:bCs/>
          <w:i/>
        </w:rPr>
        <w:t>L</w:t>
      </w:r>
      <w:r w:rsidRPr="0086504B">
        <w:rPr>
          <w:bCs/>
          <w:i/>
        </w:rPr>
        <w:t>earning</w:t>
      </w:r>
      <w:r w:rsidR="002222C3" w:rsidRPr="002222C3">
        <w:rPr>
          <w:bCs/>
          <w:i/>
        </w:rPr>
        <w:t xml:space="preserve"> </w:t>
      </w:r>
      <w:r w:rsidR="002222C3">
        <w:rPr>
          <w:bCs/>
          <w:i/>
        </w:rPr>
        <w:t xml:space="preserve">(new </w:t>
      </w:r>
      <w:r w:rsidRPr="0086504B">
        <w:rPr>
          <w:bCs/>
          <w:i/>
        </w:rPr>
        <w:t>Teacher Survey) (grades 1-5)</w:t>
      </w:r>
    </w:p>
    <w:p w14:paraId="5F58C9BF" w14:textId="77777777" w:rsidR="0086504B" w:rsidRPr="0086504B" w:rsidRDefault="006E714F" w:rsidP="00A62C7D">
      <w:pPr>
        <w:pStyle w:val="ListParagraph"/>
        <w:numPr>
          <w:ilvl w:val="1"/>
          <w:numId w:val="31"/>
        </w:numPr>
        <w:ind w:left="720"/>
        <w:rPr>
          <w:bCs/>
          <w:i/>
        </w:rPr>
      </w:pPr>
      <w:r w:rsidRPr="0086504B">
        <w:rPr>
          <w:bCs/>
          <w:i/>
        </w:rPr>
        <w:t>State Assessments (grades 4-8)</w:t>
      </w:r>
    </w:p>
    <w:p w14:paraId="6C408A5D" w14:textId="77777777" w:rsidR="0086504B" w:rsidRPr="0086504B" w:rsidRDefault="006E714F" w:rsidP="00A62C7D">
      <w:pPr>
        <w:pStyle w:val="ListParagraph"/>
        <w:numPr>
          <w:ilvl w:val="2"/>
          <w:numId w:val="33"/>
        </w:numPr>
        <w:ind w:left="1080"/>
        <w:rPr>
          <w:bCs/>
          <w:i/>
        </w:rPr>
      </w:pPr>
      <w:r w:rsidRPr="0086504B">
        <w:rPr>
          <w:bCs/>
          <w:i/>
        </w:rPr>
        <w:t>English Language Arts</w:t>
      </w:r>
    </w:p>
    <w:p w14:paraId="0308F3CC" w14:textId="77777777" w:rsidR="0086504B" w:rsidRPr="0086504B" w:rsidRDefault="006E714F" w:rsidP="00A62C7D">
      <w:pPr>
        <w:pStyle w:val="ListParagraph"/>
        <w:numPr>
          <w:ilvl w:val="2"/>
          <w:numId w:val="33"/>
        </w:numPr>
        <w:ind w:left="1080"/>
        <w:rPr>
          <w:bCs/>
          <w:i/>
        </w:rPr>
      </w:pPr>
      <w:r w:rsidRPr="0086504B">
        <w:rPr>
          <w:bCs/>
          <w:i/>
        </w:rPr>
        <w:t>Mathematics</w:t>
      </w:r>
    </w:p>
    <w:p w14:paraId="097D7CB4" w14:textId="77777777" w:rsidR="0086504B" w:rsidRPr="0086504B" w:rsidRDefault="006E714F" w:rsidP="00A62C7D">
      <w:pPr>
        <w:pStyle w:val="ListParagraph"/>
        <w:numPr>
          <w:ilvl w:val="1"/>
          <w:numId w:val="32"/>
        </w:numPr>
        <w:ind w:left="720"/>
        <w:rPr>
          <w:bCs/>
          <w:i/>
        </w:rPr>
      </w:pPr>
      <w:r w:rsidRPr="0086504B">
        <w:rPr>
          <w:bCs/>
          <w:i/>
        </w:rPr>
        <w:t>School Attendance (grades 1-12)</w:t>
      </w:r>
    </w:p>
    <w:p w14:paraId="2E25C396" w14:textId="77777777" w:rsidR="00674BEB" w:rsidRPr="00674BEB" w:rsidRDefault="006E714F" w:rsidP="00A62C7D">
      <w:pPr>
        <w:pStyle w:val="ListParagraph"/>
        <w:numPr>
          <w:ilvl w:val="1"/>
          <w:numId w:val="32"/>
        </w:numPr>
        <w:ind w:left="720"/>
        <w:rPr>
          <w:bCs/>
          <w:i/>
        </w:rPr>
      </w:pPr>
      <w:r w:rsidRPr="0086504B">
        <w:rPr>
          <w:bCs/>
          <w:i/>
        </w:rPr>
        <w:t>In-School Suspensions (grades 1-12)</w:t>
      </w:r>
    </w:p>
    <w:p w14:paraId="79CD12D1" w14:textId="77777777" w:rsidR="00674BEB" w:rsidRPr="00674BEB" w:rsidRDefault="00674BEB" w:rsidP="00A62C7D">
      <w:pPr>
        <w:pStyle w:val="ListParagraph"/>
        <w:numPr>
          <w:ilvl w:val="1"/>
          <w:numId w:val="32"/>
        </w:numPr>
        <w:ind w:left="720"/>
        <w:rPr>
          <w:bCs/>
          <w:i/>
        </w:rPr>
      </w:pPr>
      <w:r w:rsidRPr="00674BEB">
        <w:rPr>
          <w:bCs/>
          <w:i/>
        </w:rPr>
        <w:t xml:space="preserve">Grade Point Average (grades 7-8, 10-12) </w:t>
      </w:r>
    </w:p>
    <w:p w14:paraId="7566EDF5" w14:textId="0FAA0282" w:rsidR="00674BEB" w:rsidRDefault="00674BEB" w:rsidP="005014BB">
      <w:pPr>
        <w:rPr>
          <w:b/>
          <w:color w:val="1F497D" w:themeColor="text2"/>
          <w:sz w:val="24"/>
        </w:rPr>
      </w:pPr>
    </w:p>
    <w:p w14:paraId="6CF707EA" w14:textId="77777777" w:rsidR="00956A11" w:rsidRDefault="00956A11" w:rsidP="005014BB">
      <w:pPr>
        <w:rPr>
          <w:rFonts w:asciiTheme="majorHAnsi" w:eastAsiaTheme="majorEastAsia" w:hAnsiTheme="majorHAnsi" w:cstheme="majorBidi"/>
          <w:color w:val="365F91" w:themeColor="accent1" w:themeShade="BF"/>
          <w:sz w:val="26"/>
          <w:szCs w:val="26"/>
        </w:rPr>
      </w:pPr>
      <w:r>
        <w:br w:type="page"/>
      </w:r>
    </w:p>
    <w:p w14:paraId="082EF179" w14:textId="40147C72" w:rsidR="00675824" w:rsidRPr="00636461" w:rsidRDefault="00810EE2" w:rsidP="005014BB">
      <w:pPr>
        <w:pStyle w:val="Heading2"/>
        <w:spacing w:before="0"/>
      </w:pPr>
      <w:r w:rsidRPr="00636461">
        <w:lastRenderedPageBreak/>
        <w:t xml:space="preserve">Most Important Changes to </w:t>
      </w:r>
      <w:r w:rsidR="00675824" w:rsidRPr="00636461">
        <w:t>the 21APR System</w:t>
      </w:r>
      <w:r w:rsidR="00FB0048" w:rsidRPr="00636461">
        <w:t>, as of the 2021-22 Reporting Year</w:t>
      </w:r>
    </w:p>
    <w:tbl>
      <w:tblPr>
        <w:tblW w:w="5000" w:type="pct"/>
        <w:tblCellMar>
          <w:left w:w="0" w:type="dxa"/>
          <w:right w:w="0" w:type="dxa"/>
        </w:tblCellMar>
        <w:tblLook w:val="0420" w:firstRow="1" w:lastRow="0" w:firstColumn="0" w:lastColumn="0" w:noHBand="0" w:noVBand="1"/>
      </w:tblPr>
      <w:tblGrid>
        <w:gridCol w:w="5390"/>
        <w:gridCol w:w="5390"/>
      </w:tblGrid>
      <w:tr w:rsidR="00FB0048" w:rsidRPr="00FB0048" w14:paraId="003999B5" w14:textId="77777777" w:rsidTr="00CA37B9">
        <w:tc>
          <w:tcPr>
            <w:tcW w:w="5390" w:type="dxa"/>
            <w:tcBorders>
              <w:top w:val="single" w:sz="8" w:space="0" w:color="auto"/>
              <w:left w:val="single" w:sz="8" w:space="0" w:color="auto"/>
              <w:bottom w:val="single" w:sz="24" w:space="0" w:color="FFFFFF"/>
              <w:right w:val="single" w:sz="8" w:space="0" w:color="FFFFFF"/>
            </w:tcBorders>
            <w:shd w:val="clear" w:color="auto" w:fill="EB5152"/>
            <w:tcMar>
              <w:top w:w="72" w:type="dxa"/>
              <w:left w:w="144" w:type="dxa"/>
              <w:bottom w:w="72" w:type="dxa"/>
              <w:right w:w="144" w:type="dxa"/>
            </w:tcMar>
            <w:hideMark/>
          </w:tcPr>
          <w:p w14:paraId="2B827B28" w14:textId="77777777" w:rsidR="00FB0048" w:rsidRPr="00FB0048" w:rsidRDefault="00FB0048" w:rsidP="005014BB">
            <w:pPr>
              <w:rPr>
                <w:b/>
                <w:bCs/>
                <w:szCs w:val="20"/>
              </w:rPr>
            </w:pPr>
            <w:r w:rsidRPr="00FB0048">
              <w:rPr>
                <w:b/>
                <w:bCs/>
                <w:szCs w:val="20"/>
              </w:rPr>
              <w:t>Old 21APR</w:t>
            </w:r>
          </w:p>
        </w:tc>
        <w:tc>
          <w:tcPr>
            <w:tcW w:w="5390" w:type="dxa"/>
            <w:tcBorders>
              <w:top w:val="single" w:sz="8" w:space="0" w:color="auto"/>
              <w:left w:val="single" w:sz="8" w:space="0" w:color="FFFFFF"/>
              <w:bottom w:val="single" w:sz="24" w:space="0" w:color="FFFFFF"/>
              <w:right w:val="single" w:sz="8" w:space="0" w:color="auto"/>
            </w:tcBorders>
            <w:shd w:val="clear" w:color="auto" w:fill="EB5152"/>
            <w:tcMar>
              <w:top w:w="72" w:type="dxa"/>
              <w:left w:w="144" w:type="dxa"/>
              <w:bottom w:w="72" w:type="dxa"/>
              <w:right w:w="144" w:type="dxa"/>
            </w:tcMar>
            <w:hideMark/>
          </w:tcPr>
          <w:p w14:paraId="47BB8712" w14:textId="77777777" w:rsidR="00FB0048" w:rsidRPr="00FB0048" w:rsidRDefault="00FB0048" w:rsidP="005014BB">
            <w:pPr>
              <w:rPr>
                <w:b/>
                <w:bCs/>
                <w:szCs w:val="20"/>
              </w:rPr>
            </w:pPr>
            <w:r w:rsidRPr="00FB0048">
              <w:rPr>
                <w:b/>
                <w:bCs/>
                <w:szCs w:val="20"/>
              </w:rPr>
              <w:t>New 21APR</w:t>
            </w:r>
          </w:p>
        </w:tc>
      </w:tr>
      <w:tr w:rsidR="00FB0048" w:rsidRPr="00FB0048" w14:paraId="0CC1BD2C" w14:textId="77777777" w:rsidTr="00CA37B9">
        <w:trPr>
          <w:trHeight w:val="282"/>
        </w:trPr>
        <w:tc>
          <w:tcPr>
            <w:tcW w:w="5390" w:type="dxa"/>
            <w:tcBorders>
              <w:top w:val="single" w:sz="24"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3CCA51E7" w14:textId="78214CDE" w:rsidR="00FB0048" w:rsidRPr="00FB0048" w:rsidRDefault="00DA1FAF" w:rsidP="005014BB">
            <w:pPr>
              <w:rPr>
                <w:szCs w:val="20"/>
              </w:rPr>
            </w:pPr>
            <w:r>
              <w:rPr>
                <w:b/>
                <w:bCs/>
                <w:szCs w:val="20"/>
              </w:rPr>
              <w:t>Reporting Period</w:t>
            </w:r>
            <w:r w:rsidR="00956A11" w:rsidRPr="00956A11">
              <w:rPr>
                <w:b/>
                <w:bCs/>
                <w:szCs w:val="20"/>
              </w:rPr>
              <w:t>:</w:t>
            </w:r>
            <w:r w:rsidR="00956A11">
              <w:rPr>
                <w:szCs w:val="20"/>
              </w:rPr>
              <w:t xml:space="preserve"> </w:t>
            </w:r>
            <w:r w:rsidR="00FB0048" w:rsidRPr="00FB0048">
              <w:rPr>
                <w:szCs w:val="20"/>
              </w:rPr>
              <w:t xml:space="preserve">Reporting done 3x </w:t>
            </w:r>
            <w:r w:rsidR="00F42DD0">
              <w:rPr>
                <w:szCs w:val="20"/>
              </w:rPr>
              <w:t>per</w:t>
            </w:r>
            <w:r w:rsidR="00FB0048" w:rsidRPr="00FB0048">
              <w:rPr>
                <w:szCs w:val="20"/>
              </w:rPr>
              <w:t xml:space="preserve"> </w:t>
            </w:r>
            <w:r w:rsidR="00F42DD0">
              <w:rPr>
                <w:szCs w:val="20"/>
              </w:rPr>
              <w:t>y</w:t>
            </w:r>
            <w:r w:rsidR="00FB0048" w:rsidRPr="00FB0048">
              <w:rPr>
                <w:szCs w:val="20"/>
              </w:rPr>
              <w:t>ear (summer, fall, spring)</w:t>
            </w:r>
            <w:r>
              <w:rPr>
                <w:szCs w:val="20"/>
              </w:rPr>
              <w:t>, with some variation by reporting term</w:t>
            </w:r>
          </w:p>
        </w:tc>
        <w:tc>
          <w:tcPr>
            <w:tcW w:w="5390" w:type="dxa"/>
            <w:tcBorders>
              <w:top w:val="single" w:sz="24"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38B4D7A6" w14:textId="30FB65EC" w:rsidR="00FB0048" w:rsidRPr="00FB0048" w:rsidRDefault="00DA1FAF" w:rsidP="005014BB">
            <w:pPr>
              <w:rPr>
                <w:szCs w:val="20"/>
              </w:rPr>
            </w:pPr>
            <w:r>
              <w:rPr>
                <w:b/>
                <w:bCs/>
                <w:szCs w:val="20"/>
              </w:rPr>
              <w:t>Reporting Period</w:t>
            </w:r>
            <w:r w:rsidR="00956A11" w:rsidRPr="00956A11">
              <w:rPr>
                <w:b/>
                <w:bCs/>
                <w:szCs w:val="20"/>
              </w:rPr>
              <w:t>:</w:t>
            </w:r>
            <w:r w:rsidR="00956A11">
              <w:rPr>
                <w:szCs w:val="20"/>
              </w:rPr>
              <w:t xml:space="preserve"> </w:t>
            </w:r>
            <w:r w:rsidR="00FB0048" w:rsidRPr="00FB0048">
              <w:rPr>
                <w:szCs w:val="20"/>
              </w:rPr>
              <w:t xml:space="preserve">Reporting done 1x </w:t>
            </w:r>
            <w:r w:rsidR="00F42DD0">
              <w:rPr>
                <w:szCs w:val="20"/>
              </w:rPr>
              <w:t>per y</w:t>
            </w:r>
            <w:r w:rsidR="00FB0048" w:rsidRPr="00FB0048">
              <w:rPr>
                <w:szCs w:val="20"/>
              </w:rPr>
              <w:t>ear for the full year</w:t>
            </w:r>
            <w:r>
              <w:rPr>
                <w:szCs w:val="20"/>
              </w:rPr>
              <w:t xml:space="preserve"> for all data.</w:t>
            </w:r>
          </w:p>
        </w:tc>
      </w:tr>
      <w:tr w:rsidR="00FB0048" w:rsidRPr="00FB0048" w14:paraId="4E960C83" w14:textId="77777777" w:rsidTr="00CA37B9">
        <w:trPr>
          <w:trHeight w:val="259"/>
        </w:trPr>
        <w:tc>
          <w:tcPr>
            <w:tcW w:w="539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7F82E77E" w14:textId="12FE54A7" w:rsidR="00FB0048" w:rsidRPr="00FB0048" w:rsidRDefault="00956A11" w:rsidP="005014BB">
            <w:pPr>
              <w:rPr>
                <w:szCs w:val="20"/>
              </w:rPr>
            </w:pPr>
            <w:r w:rsidRPr="00956A11">
              <w:rPr>
                <w:b/>
                <w:bCs/>
                <w:szCs w:val="20"/>
              </w:rPr>
              <w:t>Program Attendance:</w:t>
            </w:r>
            <w:r>
              <w:rPr>
                <w:szCs w:val="20"/>
              </w:rPr>
              <w:t xml:space="preserve"> </w:t>
            </w:r>
            <w:r w:rsidR="00FB0048" w:rsidRPr="00FB0048">
              <w:rPr>
                <w:szCs w:val="20"/>
              </w:rPr>
              <w:t>Student participation reported by days</w:t>
            </w:r>
            <w:r w:rsidR="00C35624">
              <w:rPr>
                <w:szCs w:val="20"/>
              </w:rPr>
              <w:t xml:space="preserve"> (&lt;30, 30-59, 60-89, 90+)</w:t>
            </w:r>
          </w:p>
        </w:tc>
        <w:tc>
          <w:tcPr>
            <w:tcW w:w="539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5BF7DAE9" w14:textId="60DEBA11" w:rsidR="00FB0048" w:rsidRPr="00FB0048" w:rsidRDefault="00956A11" w:rsidP="005014BB">
            <w:pPr>
              <w:rPr>
                <w:szCs w:val="20"/>
              </w:rPr>
            </w:pPr>
            <w:r w:rsidRPr="00956A11">
              <w:rPr>
                <w:b/>
                <w:bCs/>
                <w:szCs w:val="20"/>
              </w:rPr>
              <w:t>Program Attendance:</w:t>
            </w:r>
            <w:r>
              <w:rPr>
                <w:b/>
                <w:bCs/>
                <w:szCs w:val="20"/>
              </w:rPr>
              <w:t xml:space="preserve"> </w:t>
            </w:r>
            <w:r w:rsidR="00FB0048" w:rsidRPr="00FB0048">
              <w:rPr>
                <w:szCs w:val="20"/>
              </w:rPr>
              <w:t>Student participation reported by hours</w:t>
            </w:r>
            <w:r w:rsidR="00C35624">
              <w:rPr>
                <w:szCs w:val="20"/>
              </w:rPr>
              <w:t xml:space="preserve"> (&lt;15, 15-44, 45-89, 90-179, 180-269, 270+)</w:t>
            </w:r>
          </w:p>
        </w:tc>
      </w:tr>
      <w:tr w:rsidR="00FB0048" w:rsidRPr="00FB0048" w14:paraId="498407B6" w14:textId="77777777" w:rsidTr="00CA37B9">
        <w:trPr>
          <w:trHeight w:val="584"/>
        </w:trPr>
        <w:tc>
          <w:tcPr>
            <w:tcW w:w="539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6D6ADEB2" w14:textId="1EB886FF" w:rsidR="00FB0048" w:rsidRPr="00FB0048" w:rsidRDefault="00956A11" w:rsidP="005014BB">
            <w:pPr>
              <w:rPr>
                <w:szCs w:val="20"/>
              </w:rPr>
            </w:pPr>
            <w:r w:rsidRPr="00956A11">
              <w:rPr>
                <w:b/>
                <w:bCs/>
                <w:szCs w:val="20"/>
              </w:rPr>
              <w:t>Minimum Attendance:</w:t>
            </w:r>
            <w:r>
              <w:rPr>
                <w:szCs w:val="20"/>
              </w:rPr>
              <w:t xml:space="preserve"> </w:t>
            </w:r>
            <w:r w:rsidR="00FB0048" w:rsidRPr="00FB0048">
              <w:rPr>
                <w:szCs w:val="20"/>
              </w:rPr>
              <w:t>Participation reported for all program participants, even if they only came once</w:t>
            </w:r>
          </w:p>
        </w:tc>
        <w:tc>
          <w:tcPr>
            <w:tcW w:w="539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37EE3C17" w14:textId="18526F05" w:rsidR="00FB0048" w:rsidRPr="00FB0048" w:rsidRDefault="00956A11" w:rsidP="005014BB">
            <w:pPr>
              <w:rPr>
                <w:szCs w:val="20"/>
              </w:rPr>
            </w:pPr>
            <w:r w:rsidRPr="00956A11">
              <w:rPr>
                <w:b/>
                <w:bCs/>
                <w:szCs w:val="20"/>
              </w:rPr>
              <w:t>Minimum Attendance:</w:t>
            </w:r>
            <w:r>
              <w:rPr>
                <w:szCs w:val="20"/>
              </w:rPr>
              <w:t xml:space="preserve"> </w:t>
            </w:r>
            <w:r w:rsidR="00FB0048" w:rsidRPr="00FB0048">
              <w:rPr>
                <w:szCs w:val="20"/>
              </w:rPr>
              <w:t xml:space="preserve">Participation reported only for participants who attended at least 15 hours – UNLESS you indicate you want certain students included even </w:t>
            </w:r>
            <w:r w:rsidR="00810EE2">
              <w:rPr>
                <w:szCs w:val="20"/>
              </w:rPr>
              <w:t>though</w:t>
            </w:r>
            <w:r w:rsidR="00FB0048" w:rsidRPr="00FB0048">
              <w:rPr>
                <w:szCs w:val="20"/>
              </w:rPr>
              <w:t xml:space="preserve"> they did not meet that threshold</w:t>
            </w:r>
          </w:p>
        </w:tc>
      </w:tr>
      <w:tr w:rsidR="00FB0048" w:rsidRPr="00FB0048" w14:paraId="6C49D7F7" w14:textId="77777777" w:rsidTr="00CA37B9">
        <w:trPr>
          <w:trHeight w:val="295"/>
        </w:trPr>
        <w:tc>
          <w:tcPr>
            <w:tcW w:w="539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6928A449" w14:textId="7E0C5EC9" w:rsidR="00FB0048" w:rsidRPr="00FB0048" w:rsidRDefault="00956A11" w:rsidP="005014BB">
            <w:pPr>
              <w:rPr>
                <w:szCs w:val="20"/>
              </w:rPr>
            </w:pPr>
            <w:r>
              <w:rPr>
                <w:b/>
                <w:bCs/>
                <w:szCs w:val="20"/>
              </w:rPr>
              <w:t>Activity Categories</w:t>
            </w:r>
            <w:r w:rsidRPr="00956A11">
              <w:rPr>
                <w:b/>
                <w:bCs/>
                <w:szCs w:val="20"/>
              </w:rPr>
              <w:t>:</w:t>
            </w:r>
            <w:r>
              <w:rPr>
                <w:szCs w:val="20"/>
              </w:rPr>
              <w:t xml:space="preserve"> </w:t>
            </w:r>
            <w:r w:rsidR="00FB0048" w:rsidRPr="00FB0048">
              <w:rPr>
                <w:szCs w:val="20"/>
              </w:rPr>
              <w:t>Old categories</w:t>
            </w:r>
            <w:r>
              <w:rPr>
                <w:szCs w:val="20"/>
              </w:rPr>
              <w:t xml:space="preserve"> (16)</w:t>
            </w:r>
            <w:r w:rsidR="00C35624">
              <w:rPr>
                <w:szCs w:val="20"/>
              </w:rPr>
              <w:t>, plus cross-cutting "College and Career Readiness" Y/N flag</w:t>
            </w:r>
          </w:p>
        </w:tc>
        <w:tc>
          <w:tcPr>
            <w:tcW w:w="539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5733762F" w14:textId="627510DB" w:rsidR="00FB0048" w:rsidRPr="00FB0048" w:rsidRDefault="00956A11" w:rsidP="005014BB">
            <w:pPr>
              <w:rPr>
                <w:szCs w:val="20"/>
              </w:rPr>
            </w:pPr>
            <w:r>
              <w:rPr>
                <w:b/>
                <w:bCs/>
                <w:szCs w:val="20"/>
              </w:rPr>
              <w:t>Activity Categories</w:t>
            </w:r>
            <w:r w:rsidRPr="00956A11">
              <w:rPr>
                <w:b/>
                <w:bCs/>
                <w:szCs w:val="20"/>
              </w:rPr>
              <w:t>:</w:t>
            </w:r>
            <w:r>
              <w:rPr>
                <w:szCs w:val="20"/>
              </w:rPr>
              <w:t xml:space="preserve"> </w:t>
            </w:r>
            <w:r w:rsidR="00FB0048" w:rsidRPr="00FB0048">
              <w:rPr>
                <w:szCs w:val="20"/>
              </w:rPr>
              <w:t>New categories</w:t>
            </w:r>
            <w:r>
              <w:rPr>
                <w:szCs w:val="20"/>
              </w:rPr>
              <w:t xml:space="preserve"> (14)</w:t>
            </w:r>
            <w:r w:rsidR="00C35624">
              <w:rPr>
                <w:szCs w:val="20"/>
              </w:rPr>
              <w:t>, with no additional flag</w:t>
            </w:r>
          </w:p>
        </w:tc>
      </w:tr>
      <w:tr w:rsidR="00956A11" w:rsidRPr="00FB0048" w14:paraId="4E393B86" w14:textId="77777777" w:rsidTr="00E04A53">
        <w:trPr>
          <w:trHeight w:val="277"/>
        </w:trPr>
        <w:tc>
          <w:tcPr>
            <w:tcW w:w="539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2672ABCB" w14:textId="5368B019" w:rsidR="00956A11" w:rsidRPr="00FB0048" w:rsidRDefault="00956A11" w:rsidP="005014BB">
            <w:pPr>
              <w:rPr>
                <w:szCs w:val="20"/>
              </w:rPr>
            </w:pPr>
            <w:r w:rsidRPr="00956A11">
              <w:rPr>
                <w:b/>
                <w:bCs/>
                <w:szCs w:val="20"/>
              </w:rPr>
              <w:t>GPRA Measures</w:t>
            </w:r>
            <w:r>
              <w:rPr>
                <w:b/>
                <w:bCs/>
                <w:szCs w:val="20"/>
              </w:rPr>
              <w:t xml:space="preserve"> (i.e., Outcomes)</w:t>
            </w:r>
            <w:r w:rsidRPr="00956A11">
              <w:rPr>
                <w:b/>
                <w:bCs/>
                <w:szCs w:val="20"/>
              </w:rPr>
              <w:t xml:space="preserve">: </w:t>
            </w:r>
            <w:r>
              <w:rPr>
                <w:szCs w:val="20"/>
              </w:rPr>
              <w:t>Old m</w:t>
            </w:r>
            <w:r w:rsidRPr="00FB0048">
              <w:rPr>
                <w:szCs w:val="20"/>
              </w:rPr>
              <w:t>easures</w:t>
            </w:r>
            <w:r>
              <w:rPr>
                <w:szCs w:val="20"/>
              </w:rPr>
              <w:t xml:space="preserve"> (2)</w:t>
            </w:r>
          </w:p>
        </w:tc>
        <w:tc>
          <w:tcPr>
            <w:tcW w:w="539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18354232" w14:textId="0AD8BC27" w:rsidR="00956A11" w:rsidRPr="00FB0048" w:rsidRDefault="00956A11" w:rsidP="005014BB">
            <w:pPr>
              <w:rPr>
                <w:szCs w:val="20"/>
              </w:rPr>
            </w:pPr>
            <w:r w:rsidRPr="00956A11">
              <w:rPr>
                <w:b/>
                <w:bCs/>
                <w:szCs w:val="20"/>
              </w:rPr>
              <w:t xml:space="preserve">Grade Spans for GPRA Measures: </w:t>
            </w:r>
            <w:r>
              <w:rPr>
                <w:szCs w:val="20"/>
              </w:rPr>
              <w:t>New m</w:t>
            </w:r>
            <w:r w:rsidRPr="00FB0048">
              <w:rPr>
                <w:szCs w:val="20"/>
              </w:rPr>
              <w:t>easures</w:t>
            </w:r>
            <w:r>
              <w:rPr>
                <w:szCs w:val="20"/>
              </w:rPr>
              <w:t xml:space="preserve"> (5)</w:t>
            </w:r>
          </w:p>
        </w:tc>
      </w:tr>
      <w:tr w:rsidR="00FB0048" w:rsidRPr="00FB0048" w14:paraId="61402599" w14:textId="77777777" w:rsidTr="00956A11">
        <w:trPr>
          <w:trHeight w:val="584"/>
        </w:trPr>
        <w:tc>
          <w:tcPr>
            <w:tcW w:w="539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6DC59271" w14:textId="28D84054" w:rsidR="00FB0048" w:rsidRPr="00FB0048" w:rsidRDefault="00956A11" w:rsidP="005014BB">
            <w:pPr>
              <w:rPr>
                <w:szCs w:val="20"/>
              </w:rPr>
            </w:pPr>
            <w:r>
              <w:rPr>
                <w:b/>
                <w:bCs/>
                <w:szCs w:val="20"/>
              </w:rPr>
              <w:t xml:space="preserve">Minimum Attendance for </w:t>
            </w:r>
            <w:r w:rsidR="00FB0048" w:rsidRPr="00956A11">
              <w:rPr>
                <w:b/>
                <w:bCs/>
                <w:szCs w:val="20"/>
              </w:rPr>
              <w:t>GPRA Measures</w:t>
            </w:r>
            <w:r w:rsidRPr="00956A11">
              <w:rPr>
                <w:b/>
                <w:bCs/>
                <w:szCs w:val="20"/>
              </w:rPr>
              <w:t>:</w:t>
            </w:r>
            <w:r w:rsidR="00FB0048" w:rsidRPr="00FB0048">
              <w:rPr>
                <w:szCs w:val="20"/>
              </w:rPr>
              <w:t xml:space="preserve"> </w:t>
            </w:r>
            <w:r>
              <w:rPr>
                <w:szCs w:val="20"/>
              </w:rPr>
              <w:t>O</w:t>
            </w:r>
            <w:r w:rsidR="00FB0048" w:rsidRPr="00FB0048">
              <w:rPr>
                <w:szCs w:val="20"/>
              </w:rPr>
              <w:t>nly reported for “regular attendees” (30+ days)</w:t>
            </w:r>
          </w:p>
        </w:tc>
        <w:tc>
          <w:tcPr>
            <w:tcW w:w="539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4F8FF894" w14:textId="0080C608" w:rsidR="00FB0048" w:rsidRPr="00FB0048" w:rsidRDefault="00956A11" w:rsidP="005014BB">
            <w:pPr>
              <w:rPr>
                <w:szCs w:val="20"/>
              </w:rPr>
            </w:pPr>
            <w:r>
              <w:rPr>
                <w:b/>
                <w:bCs/>
                <w:szCs w:val="20"/>
              </w:rPr>
              <w:t xml:space="preserve">Minimum Attendance for </w:t>
            </w:r>
            <w:r w:rsidRPr="00956A11">
              <w:rPr>
                <w:b/>
                <w:bCs/>
                <w:szCs w:val="20"/>
              </w:rPr>
              <w:t>GPRA Measures:</w:t>
            </w:r>
            <w:r w:rsidRPr="00FB0048">
              <w:rPr>
                <w:szCs w:val="20"/>
              </w:rPr>
              <w:t xml:space="preserve"> </w:t>
            </w:r>
            <w:r>
              <w:rPr>
                <w:szCs w:val="20"/>
              </w:rPr>
              <w:t>R</w:t>
            </w:r>
            <w:r w:rsidR="00FB0048" w:rsidRPr="00FB0048">
              <w:rPr>
                <w:szCs w:val="20"/>
              </w:rPr>
              <w:t xml:space="preserve">eported for </w:t>
            </w:r>
            <w:r w:rsidR="00FB0048" w:rsidRPr="00956A11">
              <w:rPr>
                <w:i/>
                <w:iCs/>
                <w:szCs w:val="20"/>
              </w:rPr>
              <w:t>all</w:t>
            </w:r>
            <w:r w:rsidR="00FB0048" w:rsidRPr="00FB0048">
              <w:rPr>
                <w:szCs w:val="20"/>
              </w:rPr>
              <w:t xml:space="preserve"> </w:t>
            </w:r>
            <w:r w:rsidR="00C35624">
              <w:rPr>
                <w:szCs w:val="20"/>
              </w:rPr>
              <w:t xml:space="preserve">reported </w:t>
            </w:r>
            <w:r w:rsidR="00FB0048" w:rsidRPr="00FB0048">
              <w:rPr>
                <w:szCs w:val="20"/>
              </w:rPr>
              <w:t>program participants</w:t>
            </w:r>
            <w:r>
              <w:rPr>
                <w:szCs w:val="20"/>
              </w:rPr>
              <w:t xml:space="preserve"> (see minimum attendance above)</w:t>
            </w:r>
          </w:p>
        </w:tc>
      </w:tr>
      <w:tr w:rsidR="00FB0048" w:rsidRPr="00FB0048" w14:paraId="2DB901ED" w14:textId="77777777" w:rsidTr="00956A11">
        <w:trPr>
          <w:trHeight w:val="295"/>
        </w:trPr>
        <w:tc>
          <w:tcPr>
            <w:tcW w:w="539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74EF44A2" w14:textId="322892B9" w:rsidR="00FB0048" w:rsidRPr="00FB0048" w:rsidRDefault="00956A11" w:rsidP="005014BB">
            <w:pPr>
              <w:rPr>
                <w:szCs w:val="20"/>
              </w:rPr>
            </w:pPr>
            <w:r w:rsidRPr="00956A11">
              <w:rPr>
                <w:b/>
                <w:bCs/>
                <w:szCs w:val="20"/>
              </w:rPr>
              <w:t xml:space="preserve">Grade Spans for GPRA Measures: </w:t>
            </w:r>
            <w:r w:rsidR="00810EE2">
              <w:rPr>
                <w:szCs w:val="20"/>
              </w:rPr>
              <w:t>Same o</w:t>
            </w:r>
            <w:r w:rsidR="00FB0048" w:rsidRPr="00FB0048">
              <w:rPr>
                <w:szCs w:val="20"/>
              </w:rPr>
              <w:t>utcome measures reported for all grades</w:t>
            </w:r>
          </w:p>
        </w:tc>
        <w:tc>
          <w:tcPr>
            <w:tcW w:w="539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1A28E3D4" w14:textId="1DB649E5" w:rsidR="00FB0048" w:rsidRPr="00FB0048" w:rsidRDefault="00956A11" w:rsidP="005014BB">
            <w:pPr>
              <w:rPr>
                <w:szCs w:val="20"/>
              </w:rPr>
            </w:pPr>
            <w:r w:rsidRPr="00956A11">
              <w:rPr>
                <w:b/>
                <w:bCs/>
                <w:szCs w:val="20"/>
              </w:rPr>
              <w:t xml:space="preserve">Grade Spans for GPRA Measures: </w:t>
            </w:r>
            <w:r w:rsidR="00810EE2">
              <w:rPr>
                <w:szCs w:val="20"/>
              </w:rPr>
              <w:t>Different o</w:t>
            </w:r>
            <w:r w:rsidR="00FB0048" w:rsidRPr="00FB0048">
              <w:rPr>
                <w:szCs w:val="20"/>
              </w:rPr>
              <w:t>utcome measures for different grade spans</w:t>
            </w:r>
          </w:p>
        </w:tc>
      </w:tr>
      <w:tr w:rsidR="00D7222C" w:rsidRPr="00FB0048" w14:paraId="577F4CE9" w14:textId="77777777" w:rsidTr="00DA1FAF">
        <w:trPr>
          <w:trHeight w:val="277"/>
        </w:trPr>
        <w:tc>
          <w:tcPr>
            <w:tcW w:w="539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3AB48D55" w14:textId="016FD5F4" w:rsidR="00D7222C" w:rsidRPr="00FB0048" w:rsidRDefault="00D7222C" w:rsidP="005014BB">
            <w:pPr>
              <w:rPr>
                <w:szCs w:val="20"/>
              </w:rPr>
            </w:pPr>
            <w:r>
              <w:rPr>
                <w:b/>
                <w:bCs/>
                <w:szCs w:val="20"/>
              </w:rPr>
              <w:t>Teacher Survey</w:t>
            </w:r>
            <w:r w:rsidRPr="00956A11">
              <w:rPr>
                <w:b/>
                <w:bCs/>
                <w:szCs w:val="20"/>
              </w:rPr>
              <w:t xml:space="preserve">: </w:t>
            </w:r>
            <w:r>
              <w:rPr>
                <w:szCs w:val="20"/>
              </w:rPr>
              <w:t xml:space="preserve">3-question survey </w:t>
            </w:r>
            <w:r w:rsidR="00DA1FAF">
              <w:rPr>
                <w:szCs w:val="20"/>
              </w:rPr>
              <w:t>administered to teachers for all students expected to hit 30-day threshold</w:t>
            </w:r>
          </w:p>
        </w:tc>
        <w:tc>
          <w:tcPr>
            <w:tcW w:w="539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3B9ED5DD" w14:textId="501D97D0" w:rsidR="00D7222C" w:rsidRPr="00FB0048" w:rsidRDefault="00DA1FAF" w:rsidP="005014BB">
            <w:pPr>
              <w:rPr>
                <w:szCs w:val="20"/>
              </w:rPr>
            </w:pPr>
            <w:r>
              <w:rPr>
                <w:b/>
                <w:bCs/>
                <w:szCs w:val="20"/>
              </w:rPr>
              <w:t>Teacher Survey</w:t>
            </w:r>
            <w:r w:rsidRPr="00956A11">
              <w:rPr>
                <w:b/>
                <w:bCs/>
                <w:szCs w:val="20"/>
              </w:rPr>
              <w:t xml:space="preserve">: </w:t>
            </w:r>
            <w:r>
              <w:rPr>
                <w:szCs w:val="20"/>
              </w:rPr>
              <w:t xml:space="preserve">1-question survey administered to teachers for all reported students in grades 1-5 (see minimum attendance above) </w:t>
            </w:r>
          </w:p>
        </w:tc>
      </w:tr>
      <w:tr w:rsidR="00FB0048" w:rsidRPr="00FB0048" w14:paraId="5C0C84A8" w14:textId="77777777" w:rsidTr="00DA1FAF">
        <w:trPr>
          <w:trHeight w:val="277"/>
        </w:trPr>
        <w:tc>
          <w:tcPr>
            <w:tcW w:w="5390" w:type="dxa"/>
            <w:tcBorders>
              <w:top w:val="single" w:sz="8" w:space="0" w:color="FFFFFF"/>
              <w:left w:val="single" w:sz="8" w:space="0" w:color="auto"/>
              <w:bottom w:val="single" w:sz="4" w:space="0" w:color="auto"/>
              <w:right w:val="single" w:sz="8" w:space="0" w:color="FFFFFF"/>
            </w:tcBorders>
            <w:shd w:val="clear" w:color="auto" w:fill="F7D0D0"/>
            <w:tcMar>
              <w:top w:w="72" w:type="dxa"/>
              <w:left w:w="144" w:type="dxa"/>
              <w:bottom w:w="72" w:type="dxa"/>
              <w:right w:w="144" w:type="dxa"/>
            </w:tcMar>
            <w:hideMark/>
          </w:tcPr>
          <w:p w14:paraId="7FDF718B" w14:textId="5B4AE918" w:rsidR="00FB0048" w:rsidRPr="00FB0048" w:rsidRDefault="00956A11" w:rsidP="005014BB">
            <w:pPr>
              <w:rPr>
                <w:szCs w:val="20"/>
              </w:rPr>
            </w:pPr>
            <w:r w:rsidRPr="00956A11">
              <w:rPr>
                <w:b/>
                <w:bCs/>
                <w:szCs w:val="20"/>
              </w:rPr>
              <w:t>G</w:t>
            </w:r>
            <w:r w:rsidR="00D7222C">
              <w:rPr>
                <w:b/>
                <w:bCs/>
                <w:szCs w:val="20"/>
              </w:rPr>
              <w:t>ender</w:t>
            </w:r>
            <w:r w:rsidRPr="00956A11">
              <w:rPr>
                <w:b/>
                <w:bCs/>
                <w:szCs w:val="20"/>
              </w:rPr>
              <w:t xml:space="preserve">: </w:t>
            </w:r>
            <w:r w:rsidR="00D7222C">
              <w:rPr>
                <w:szCs w:val="20"/>
              </w:rPr>
              <w:t>Gender reported as Male, Female, or no data</w:t>
            </w:r>
          </w:p>
        </w:tc>
        <w:tc>
          <w:tcPr>
            <w:tcW w:w="5390" w:type="dxa"/>
            <w:tcBorders>
              <w:top w:val="single" w:sz="8" w:space="0" w:color="FFFFFF"/>
              <w:left w:val="single" w:sz="8" w:space="0" w:color="FFFFFF"/>
              <w:bottom w:val="single" w:sz="4" w:space="0" w:color="auto"/>
              <w:right w:val="single" w:sz="8" w:space="0" w:color="auto"/>
            </w:tcBorders>
            <w:shd w:val="clear" w:color="auto" w:fill="F7D0D0"/>
            <w:tcMar>
              <w:top w:w="72" w:type="dxa"/>
              <w:left w:w="144" w:type="dxa"/>
              <w:bottom w:w="72" w:type="dxa"/>
              <w:right w:w="144" w:type="dxa"/>
            </w:tcMar>
            <w:hideMark/>
          </w:tcPr>
          <w:p w14:paraId="1442A6FA" w14:textId="55FE644B" w:rsidR="00FB0048" w:rsidRPr="00FB0048" w:rsidRDefault="00956A11" w:rsidP="005014BB">
            <w:pPr>
              <w:rPr>
                <w:szCs w:val="20"/>
              </w:rPr>
            </w:pPr>
            <w:r w:rsidRPr="00956A11">
              <w:rPr>
                <w:b/>
                <w:bCs/>
                <w:szCs w:val="20"/>
              </w:rPr>
              <w:t xml:space="preserve">Grade Spans for GPRA Measures: </w:t>
            </w:r>
            <w:r w:rsidR="00D7222C">
              <w:rPr>
                <w:szCs w:val="20"/>
              </w:rPr>
              <w:t xml:space="preserve">Gender reported as Male, Female, </w:t>
            </w:r>
            <w:r w:rsidR="002666CD">
              <w:rPr>
                <w:szCs w:val="20"/>
              </w:rPr>
              <w:t>“</w:t>
            </w:r>
            <w:r w:rsidR="00D7222C">
              <w:rPr>
                <w:szCs w:val="20"/>
              </w:rPr>
              <w:t>Not reported in Male or Female,</w:t>
            </w:r>
            <w:r w:rsidR="002666CD">
              <w:rPr>
                <w:szCs w:val="20"/>
              </w:rPr>
              <w:t>”</w:t>
            </w:r>
            <w:r w:rsidR="00D7222C">
              <w:rPr>
                <w:szCs w:val="20"/>
              </w:rPr>
              <w:t xml:space="preserve"> or no data</w:t>
            </w:r>
          </w:p>
        </w:tc>
      </w:tr>
    </w:tbl>
    <w:p w14:paraId="09E591B3" w14:textId="77777777" w:rsidR="00675824" w:rsidRDefault="00675824" w:rsidP="005014BB">
      <w:pPr>
        <w:rPr>
          <w:b/>
          <w:color w:val="1F497D" w:themeColor="text2"/>
          <w:sz w:val="24"/>
        </w:rPr>
      </w:pPr>
    </w:p>
    <w:p w14:paraId="5EACDBA3" w14:textId="77777777" w:rsidR="00D7222C" w:rsidRDefault="00D7222C" w:rsidP="005014BB">
      <w:pPr>
        <w:rPr>
          <w:rFonts w:asciiTheme="majorHAnsi" w:eastAsiaTheme="majorEastAsia" w:hAnsiTheme="majorHAnsi" w:cstheme="majorBidi"/>
          <w:color w:val="365F91" w:themeColor="accent1" w:themeShade="BF"/>
          <w:sz w:val="26"/>
          <w:szCs w:val="26"/>
        </w:rPr>
      </w:pPr>
      <w:r>
        <w:br w:type="page"/>
      </w:r>
    </w:p>
    <w:p w14:paraId="04BA9CC8" w14:textId="38CA360B" w:rsidR="006D06C6" w:rsidRPr="00636461" w:rsidRDefault="002222C3" w:rsidP="005014BB">
      <w:pPr>
        <w:pStyle w:val="Heading2"/>
        <w:spacing w:before="0"/>
      </w:pPr>
      <w:r w:rsidRPr="00636461">
        <w:lastRenderedPageBreak/>
        <w:t>S</w:t>
      </w:r>
      <w:r w:rsidR="008661E8">
        <w:t>teps for S</w:t>
      </w:r>
      <w:r w:rsidRPr="00636461">
        <w:t>ubmitt</w:t>
      </w:r>
      <w:r w:rsidR="008433EE" w:rsidRPr="00636461">
        <w:t>ing Data</w:t>
      </w:r>
      <w:r w:rsidRPr="00636461">
        <w:t xml:space="preserve"> to RIDE</w:t>
      </w:r>
    </w:p>
    <w:p w14:paraId="6C10C08A" w14:textId="77777777" w:rsidR="00FB0048" w:rsidRPr="008433EE" w:rsidRDefault="00FB0048" w:rsidP="005014BB">
      <w:pPr>
        <w:pStyle w:val="ListParagraph"/>
        <w:numPr>
          <w:ilvl w:val="0"/>
          <w:numId w:val="26"/>
        </w:numPr>
        <w:rPr>
          <w:b/>
        </w:rPr>
      </w:pPr>
      <w:r w:rsidRPr="008433EE">
        <w:rPr>
          <w:b/>
        </w:rPr>
        <w:t xml:space="preserve">Spreadsheets </w:t>
      </w:r>
    </w:p>
    <w:p w14:paraId="59B75250" w14:textId="26CE23D3" w:rsidR="00FB0048" w:rsidRDefault="00FB0048" w:rsidP="005014BB">
      <w:r>
        <w:t xml:space="preserve">The following </w:t>
      </w:r>
      <w:r w:rsidRPr="0010260C">
        <w:t xml:space="preserve">data </w:t>
      </w:r>
      <w:r>
        <w:t xml:space="preserve">must be exported as a spreadsheet from each </w:t>
      </w:r>
      <w:r w:rsidRPr="0010260C">
        <w:t>grantees’ local data system</w:t>
      </w:r>
      <w:r>
        <w:t xml:space="preserve"> and uploaded to RIDE's </w:t>
      </w:r>
      <w:r w:rsidRPr="00FF396D">
        <w:t>Secure File Transfer Protocol</w:t>
      </w:r>
      <w:r w:rsidR="00810EE2">
        <w:t xml:space="preserve"> (SFTP</w:t>
      </w:r>
      <w:r>
        <w:t>) portal</w:t>
      </w:r>
      <w:r w:rsidR="00DA1FAF">
        <w:t>, covering the entire reporting year (July 1-June 30)</w:t>
      </w:r>
      <w:r>
        <w:t>:</w:t>
      </w:r>
      <w:r w:rsidRPr="0010260C">
        <w:t xml:space="preserve"> </w:t>
      </w:r>
    </w:p>
    <w:p w14:paraId="68DD9B5B" w14:textId="77777777" w:rsidR="00FB0048" w:rsidRDefault="00FB0048" w:rsidP="005014BB">
      <w:pPr>
        <w:pStyle w:val="ListParagraph"/>
        <w:numPr>
          <w:ilvl w:val="0"/>
          <w:numId w:val="20"/>
        </w:numPr>
        <w:ind w:left="720"/>
      </w:pPr>
      <w:r>
        <w:t>Youth</w:t>
      </w:r>
    </w:p>
    <w:p w14:paraId="189DD92A" w14:textId="77777777" w:rsidR="00FB0048" w:rsidRDefault="00FB0048" w:rsidP="005014BB">
      <w:pPr>
        <w:pStyle w:val="ListParagraph"/>
        <w:numPr>
          <w:ilvl w:val="0"/>
          <w:numId w:val="20"/>
        </w:numPr>
        <w:ind w:left="720"/>
      </w:pPr>
      <w:r>
        <w:t>Services (</w:t>
      </w:r>
      <w:r w:rsidRPr="0010260C">
        <w:t>Activities</w:t>
      </w:r>
      <w:r>
        <w:t>)</w:t>
      </w:r>
    </w:p>
    <w:p w14:paraId="7AA0D155" w14:textId="77777777" w:rsidR="00FB0048" w:rsidRDefault="00FB0048" w:rsidP="005014BB">
      <w:pPr>
        <w:pStyle w:val="ListParagraph"/>
        <w:numPr>
          <w:ilvl w:val="0"/>
          <w:numId w:val="20"/>
        </w:numPr>
        <w:ind w:left="720"/>
      </w:pPr>
      <w:r w:rsidRPr="0010260C">
        <w:t xml:space="preserve">Program Attendance </w:t>
      </w:r>
    </w:p>
    <w:p w14:paraId="068BA91C" w14:textId="77777777" w:rsidR="00FB0048" w:rsidRPr="0010260C" w:rsidRDefault="00FB0048" w:rsidP="005014BB">
      <w:pPr>
        <w:pStyle w:val="ListParagraph"/>
        <w:numPr>
          <w:ilvl w:val="0"/>
          <w:numId w:val="20"/>
        </w:numPr>
        <w:ind w:left="720"/>
      </w:pPr>
      <w:r>
        <w:t>Teacher Survey (for programs with students in grades 1-5)</w:t>
      </w:r>
    </w:p>
    <w:p w14:paraId="70C3B727" w14:textId="66F356C3" w:rsidR="00FB0048" w:rsidRDefault="00FB0048" w:rsidP="005014BB">
      <w:r>
        <w:t>For programs using YouthServices.net, please run the “RIDE 21APR Report” to generate these, using July 1 to June 30 as the start and end dates.</w:t>
      </w:r>
      <w:r w:rsidR="00810EE2">
        <w:t xml:space="preserve"> </w:t>
      </w:r>
      <w:r>
        <w:t>RIDE must generate the links for uploading the data. These links are unique and expire after 7 days. Feel free to reach out and ask for a link at any time.</w:t>
      </w:r>
    </w:p>
    <w:p w14:paraId="1F564D74" w14:textId="77777777" w:rsidR="00FB0048" w:rsidRDefault="00FB0048" w:rsidP="005014BB"/>
    <w:p w14:paraId="3D586597" w14:textId="77777777" w:rsidR="00FB0048" w:rsidRPr="008433EE" w:rsidRDefault="00FB0048" w:rsidP="005014BB">
      <w:pPr>
        <w:pStyle w:val="ListParagraph"/>
        <w:numPr>
          <w:ilvl w:val="0"/>
          <w:numId w:val="26"/>
        </w:numPr>
        <w:rPr>
          <w:b/>
        </w:rPr>
      </w:pPr>
      <w:r w:rsidRPr="008433EE">
        <w:rPr>
          <w:b/>
        </w:rPr>
        <w:t>Additional Information about the Data</w:t>
      </w:r>
    </w:p>
    <w:p w14:paraId="033E17EB" w14:textId="68EEDD95" w:rsidR="00FB0048" w:rsidRDefault="00FB0048" w:rsidP="005014BB">
      <w:r>
        <w:t xml:space="preserve">The </w:t>
      </w:r>
      <w:r w:rsidR="00CA37B9">
        <w:t xml:space="preserve">next </w:t>
      </w:r>
      <w:r>
        <w:t xml:space="preserve">step in submitting the data is to notify RIDE of </w:t>
      </w:r>
      <w:r w:rsidRPr="00675824">
        <w:rPr>
          <w:bCs/>
        </w:rPr>
        <w:t>any special circumstances</w:t>
      </w:r>
      <w:r>
        <w:t xml:space="preserve"> such as:</w:t>
      </w:r>
    </w:p>
    <w:p w14:paraId="0302D30D" w14:textId="77777777" w:rsidR="00A62C7D" w:rsidRDefault="00FB0048" w:rsidP="00A62C7D">
      <w:pPr>
        <w:pStyle w:val="ListParagraph"/>
        <w:numPr>
          <w:ilvl w:val="0"/>
          <w:numId w:val="35"/>
        </w:numPr>
        <w:ind w:left="720"/>
      </w:pPr>
      <w:r>
        <w:t>Students who attended &lt;15 hours whom you would like to include in federal reporting</w:t>
      </w:r>
    </w:p>
    <w:p w14:paraId="793E6278" w14:textId="77777777" w:rsidR="00A62C7D" w:rsidRDefault="00FB0048" w:rsidP="00A62C7D">
      <w:pPr>
        <w:pStyle w:val="ListParagraph"/>
        <w:numPr>
          <w:ilvl w:val="0"/>
          <w:numId w:val="35"/>
        </w:numPr>
        <w:ind w:left="720"/>
      </w:pPr>
      <w:r>
        <w:t>Youth who should not be included in reporting</w:t>
      </w:r>
    </w:p>
    <w:p w14:paraId="54EDE1DC" w14:textId="77777777" w:rsidR="00A62C7D" w:rsidRDefault="00FB0048" w:rsidP="00A62C7D">
      <w:pPr>
        <w:pStyle w:val="ListParagraph"/>
        <w:numPr>
          <w:ilvl w:val="0"/>
          <w:numId w:val="35"/>
        </w:numPr>
        <w:ind w:left="720"/>
      </w:pPr>
      <w:r>
        <w:t>S</w:t>
      </w:r>
      <w:r w:rsidRPr="0010260C">
        <w:t xml:space="preserve">tudents from one site </w:t>
      </w:r>
      <w:r>
        <w:t xml:space="preserve">who </w:t>
      </w:r>
      <w:r w:rsidRPr="0010260C">
        <w:t>participat</w:t>
      </w:r>
      <w:r>
        <w:t>ed</w:t>
      </w:r>
      <w:r w:rsidRPr="0010260C">
        <w:t xml:space="preserve"> at another site </w:t>
      </w:r>
      <w:r>
        <w:t>(</w:t>
      </w:r>
      <w:r w:rsidR="0099602D">
        <w:t>e.g.,</w:t>
      </w:r>
      <w:r>
        <w:t xml:space="preserve"> due to a school closure for the summer)</w:t>
      </w:r>
    </w:p>
    <w:p w14:paraId="2AAEBF5A" w14:textId="77777777" w:rsidR="00A62C7D" w:rsidRDefault="00FB0048" w:rsidP="00A62C7D">
      <w:pPr>
        <w:pStyle w:val="ListParagraph"/>
        <w:numPr>
          <w:ilvl w:val="0"/>
          <w:numId w:val="35"/>
        </w:numPr>
        <w:ind w:left="720"/>
      </w:pPr>
      <w:r>
        <w:t xml:space="preserve">Activities that serve students from more than one </w:t>
      </w:r>
      <w:r w:rsidR="00D7222C">
        <w:t>center</w:t>
      </w:r>
    </w:p>
    <w:p w14:paraId="1FB09466" w14:textId="77777777" w:rsidR="00A62C7D" w:rsidRDefault="00FB0048" w:rsidP="00A62C7D">
      <w:pPr>
        <w:pStyle w:val="ListParagraph"/>
        <w:numPr>
          <w:ilvl w:val="0"/>
          <w:numId w:val="35"/>
        </w:numPr>
        <w:ind w:left="720"/>
      </w:pPr>
      <w:r>
        <w:t>Activities that should not be included in reporting</w:t>
      </w:r>
    </w:p>
    <w:p w14:paraId="0C7D47C2" w14:textId="3C86EFF6" w:rsidR="00FB0048" w:rsidRPr="0010260C" w:rsidRDefault="00D7222C" w:rsidP="00A62C7D">
      <w:pPr>
        <w:pStyle w:val="ListParagraph"/>
        <w:numPr>
          <w:ilvl w:val="0"/>
          <w:numId w:val="35"/>
        </w:numPr>
        <w:ind w:left="720"/>
      </w:pPr>
      <w:r>
        <w:t>A</w:t>
      </w:r>
      <w:r w:rsidR="00FB0048">
        <w:t xml:space="preserve">ny changes </w:t>
      </w:r>
      <w:r w:rsidR="00810EE2">
        <w:t xml:space="preserve">from prior years </w:t>
      </w:r>
      <w:r w:rsidR="00FB0048">
        <w:t>in how you</w:t>
      </w:r>
      <w:r w:rsidR="00810EE2">
        <w:t>r data</w:t>
      </w:r>
      <w:r w:rsidR="00FB0048">
        <w:t xml:space="preserve"> </w:t>
      </w:r>
      <w:r w:rsidR="00810EE2">
        <w:t xml:space="preserve">is </w:t>
      </w:r>
      <w:r w:rsidR="00FB0048">
        <w:t>coded.</w:t>
      </w:r>
    </w:p>
    <w:p w14:paraId="3D36899C" w14:textId="77777777" w:rsidR="00FB0048" w:rsidRDefault="00FB0048" w:rsidP="005014BB"/>
    <w:p w14:paraId="35B02ACC" w14:textId="6917221B" w:rsidR="008433EE" w:rsidRPr="00FB0048" w:rsidRDefault="008433EE" w:rsidP="005014BB">
      <w:pPr>
        <w:pStyle w:val="ListParagraph"/>
        <w:numPr>
          <w:ilvl w:val="0"/>
          <w:numId w:val="26"/>
        </w:numPr>
        <w:rPr>
          <w:b/>
        </w:rPr>
      </w:pPr>
      <w:r w:rsidRPr="00FB0048">
        <w:rPr>
          <w:b/>
        </w:rPr>
        <w:t>Online Forms</w:t>
      </w:r>
    </w:p>
    <w:p w14:paraId="4266AC73" w14:textId="54AE95A6" w:rsidR="008433EE" w:rsidRDefault="008433EE" w:rsidP="005014BB">
      <w:r>
        <w:t xml:space="preserve">The </w:t>
      </w:r>
      <w:r w:rsidR="00D7222C">
        <w:t>next</w:t>
      </w:r>
      <w:r w:rsidR="00CA37B9">
        <w:t xml:space="preserve"> step in submitting data </w:t>
      </w:r>
      <w:r w:rsidR="00FB0048">
        <w:t xml:space="preserve">to RIDE </w:t>
      </w:r>
      <w:r w:rsidR="00CA37B9">
        <w:t xml:space="preserve">is to complete the following </w:t>
      </w:r>
      <w:r>
        <w:t xml:space="preserve">online </w:t>
      </w:r>
      <w:r w:rsidRPr="0010260C">
        <w:t>form</w:t>
      </w:r>
      <w:r>
        <w:t>s</w:t>
      </w:r>
      <w:r w:rsidRPr="0010260C">
        <w:t>.</w:t>
      </w:r>
      <w:r w:rsidR="00675824">
        <w:t xml:space="preserve"> </w:t>
      </w:r>
      <w:r w:rsidR="00FB0048">
        <w:t>L</w:t>
      </w:r>
      <w:r w:rsidR="00675824">
        <w:t xml:space="preserve">inks </w:t>
      </w:r>
      <w:r w:rsidR="00FB0048">
        <w:t xml:space="preserve">for each </w:t>
      </w:r>
      <w:r w:rsidR="00675824">
        <w:t>change each year.</w:t>
      </w:r>
      <w:r w:rsidR="00D7222C">
        <w:t xml:space="preserve"> All three of these forms cover the entire reporting year (July 1-June 30)</w:t>
      </w:r>
      <w:r w:rsidR="00DA1FAF">
        <w:t>:</w:t>
      </w:r>
    </w:p>
    <w:p w14:paraId="77F29788" w14:textId="77777777" w:rsidR="008433EE" w:rsidRDefault="008433EE" w:rsidP="005014BB">
      <w:pPr>
        <w:pStyle w:val="ListParagraph"/>
        <w:numPr>
          <w:ilvl w:val="0"/>
          <w:numId w:val="21"/>
        </w:numPr>
        <w:ind w:left="720"/>
      </w:pPr>
      <w:r>
        <w:t>Staff</w:t>
      </w:r>
    </w:p>
    <w:p w14:paraId="30AC41DB" w14:textId="77777777" w:rsidR="008433EE" w:rsidRDefault="008433EE" w:rsidP="005014BB">
      <w:pPr>
        <w:pStyle w:val="ListParagraph"/>
        <w:numPr>
          <w:ilvl w:val="0"/>
          <w:numId w:val="21"/>
        </w:numPr>
        <w:ind w:left="720"/>
      </w:pPr>
      <w:r>
        <w:t xml:space="preserve">Family Members Served </w:t>
      </w:r>
    </w:p>
    <w:p w14:paraId="5B67355D" w14:textId="48AFE2B6" w:rsidR="008433EE" w:rsidRDefault="008433EE" w:rsidP="005014BB">
      <w:pPr>
        <w:pStyle w:val="ListParagraph"/>
        <w:numPr>
          <w:ilvl w:val="0"/>
          <w:numId w:val="21"/>
        </w:numPr>
        <w:ind w:left="720"/>
      </w:pPr>
      <w:r>
        <w:t xml:space="preserve">Partners </w:t>
      </w:r>
    </w:p>
    <w:p w14:paraId="1E993F0E" w14:textId="34F91BE1" w:rsidR="00DA1FAF" w:rsidRDefault="00DA1FAF" w:rsidP="005014BB"/>
    <w:p w14:paraId="12402CCD" w14:textId="42A71552" w:rsidR="00DA1FAF" w:rsidRPr="00FB0048" w:rsidRDefault="00DA1FAF" w:rsidP="005014BB">
      <w:pPr>
        <w:pStyle w:val="ListParagraph"/>
        <w:numPr>
          <w:ilvl w:val="0"/>
          <w:numId w:val="26"/>
        </w:numPr>
        <w:rPr>
          <w:b/>
        </w:rPr>
      </w:pPr>
      <w:r>
        <w:rPr>
          <w:b/>
        </w:rPr>
        <w:t>Responding to RIDE</w:t>
      </w:r>
    </w:p>
    <w:p w14:paraId="53AF4FCB" w14:textId="403F87B4" w:rsidR="00DA1FAF" w:rsidRDefault="00DA1FAF" w:rsidP="005014BB">
      <w:r>
        <w:t>RIDE is likely to have follow up questions about your data (e.g., missing information, students not found in RIDE’s Data Warehouse, gaps or overlaps between activities, etc.). Please make sure someone is available in the weeks following data submission who can respond to these questions and please respond promptly.</w:t>
      </w:r>
    </w:p>
    <w:p w14:paraId="6045E4F9" w14:textId="77777777" w:rsidR="00DA1FAF" w:rsidRDefault="00DA1FAF" w:rsidP="005014BB"/>
    <w:p w14:paraId="15FED1C7" w14:textId="77777777" w:rsidR="003F09D1" w:rsidRPr="0010260C" w:rsidRDefault="003F09D1" w:rsidP="005014BB"/>
    <w:p w14:paraId="0E67A48A" w14:textId="7F3C8875" w:rsidR="00055B84" w:rsidRPr="00AD5B25" w:rsidRDefault="00055B84" w:rsidP="00203FB1">
      <w:pPr>
        <w:pStyle w:val="ListParagraph"/>
        <w:numPr>
          <w:ilvl w:val="0"/>
          <w:numId w:val="1"/>
        </w:numPr>
      </w:pPr>
      <w:r w:rsidRPr="00203FB1">
        <w:rPr>
          <w:b/>
          <w:color w:val="1F497D" w:themeColor="text2"/>
        </w:rPr>
        <w:br w:type="page"/>
      </w:r>
    </w:p>
    <w:p w14:paraId="613065C7" w14:textId="77777777" w:rsidR="00675824" w:rsidRPr="00636461" w:rsidRDefault="00675824" w:rsidP="005014BB">
      <w:pPr>
        <w:pStyle w:val="Heading2"/>
        <w:spacing w:before="0"/>
      </w:pPr>
      <w:r w:rsidRPr="00636461">
        <w:lastRenderedPageBreak/>
        <w:t>Youth</w:t>
      </w:r>
    </w:p>
    <w:p w14:paraId="2ED8D746" w14:textId="77777777" w:rsidR="00BF6B97" w:rsidRPr="00BF6B97" w:rsidRDefault="00675824" w:rsidP="00A62C7D">
      <w:pPr>
        <w:pStyle w:val="ListParagraph"/>
        <w:numPr>
          <w:ilvl w:val="0"/>
          <w:numId w:val="19"/>
        </w:numPr>
        <w:ind w:left="720"/>
        <w:rPr>
          <w:b/>
        </w:rPr>
      </w:pPr>
      <w:r w:rsidRPr="0010260C">
        <w:rPr>
          <w:b/>
        </w:rPr>
        <w:t>Reporting method</w:t>
      </w:r>
      <w:r w:rsidRPr="0010260C">
        <w:t xml:space="preserve"> – </w:t>
      </w:r>
      <w:r>
        <w:t>Once youth</w:t>
      </w:r>
      <w:r w:rsidRPr="0010260C">
        <w:t xml:space="preserve"> records </w:t>
      </w:r>
      <w:r>
        <w:t xml:space="preserve">are </w:t>
      </w:r>
      <w:r w:rsidRPr="0010260C">
        <w:t>updated in your local data system</w:t>
      </w:r>
      <w:r>
        <w:t>, please download data as a spreadsheet and upload it to RIDE’s SFTP site</w:t>
      </w:r>
      <w:r w:rsidRPr="0010260C">
        <w:t>.</w:t>
      </w:r>
      <w:r w:rsidR="00003683">
        <w:t xml:space="preserve"> </w:t>
      </w:r>
      <w:r w:rsidR="00DA1FAF">
        <w:t>If using CitySpan’s YouthServices.net, use the “RIDE 21APR Report.”</w:t>
      </w:r>
    </w:p>
    <w:p w14:paraId="33A2136A" w14:textId="195EB16C" w:rsidR="00675824" w:rsidRPr="00BF6B97" w:rsidRDefault="00BF6B97" w:rsidP="00A62C7D">
      <w:pPr>
        <w:pStyle w:val="ListParagraph"/>
        <w:numPr>
          <w:ilvl w:val="0"/>
          <w:numId w:val="19"/>
        </w:numPr>
        <w:ind w:left="720"/>
        <w:rPr>
          <w:b/>
        </w:rPr>
      </w:pPr>
      <w:r>
        <w:rPr>
          <w:b/>
        </w:rPr>
        <w:t xml:space="preserve">Demographics </w:t>
      </w:r>
      <w:r>
        <w:t xml:space="preserve">– </w:t>
      </w:r>
      <w:r w:rsidR="00003683" w:rsidRPr="00003683">
        <w:t xml:space="preserve">RIDE matches students in </w:t>
      </w:r>
      <w:r w:rsidR="00810EE2">
        <w:t xml:space="preserve">each grantee’s </w:t>
      </w:r>
      <w:r w:rsidR="00003683" w:rsidRPr="00003683">
        <w:t xml:space="preserve">data with students in its Data Warehouse. </w:t>
      </w:r>
      <w:r w:rsidR="00003683" w:rsidRPr="00BF6B97">
        <w:rPr>
          <w:b/>
          <w:bCs/>
          <w:i/>
          <w:iCs/>
        </w:rPr>
        <w:t>Data from the Data Warehouse are used as the source for student demographics and outcomes.</w:t>
      </w:r>
      <w:r w:rsidR="00003683" w:rsidRPr="00003683">
        <w:t xml:space="preserve"> If a student cannot be matched, then demographic data from </w:t>
      </w:r>
      <w:r>
        <w:t xml:space="preserve">your </w:t>
      </w:r>
      <w:r w:rsidR="00003683" w:rsidRPr="00003683">
        <w:t xml:space="preserve">data </w:t>
      </w:r>
      <w:r>
        <w:t xml:space="preserve">upload </w:t>
      </w:r>
      <w:r w:rsidR="00003683" w:rsidRPr="00003683">
        <w:t>may be used</w:t>
      </w:r>
      <w:r>
        <w:t xml:space="preserve"> instead</w:t>
      </w:r>
      <w:r w:rsidR="00003683" w:rsidRPr="00003683">
        <w:t>.</w:t>
      </w:r>
    </w:p>
    <w:p w14:paraId="6BCF88E5" w14:textId="599BCF81" w:rsidR="00675824" w:rsidRPr="0010260C" w:rsidRDefault="00675824" w:rsidP="00A62C7D">
      <w:pPr>
        <w:pStyle w:val="ListParagraph"/>
        <w:numPr>
          <w:ilvl w:val="0"/>
          <w:numId w:val="18"/>
        </w:numPr>
      </w:pPr>
      <w:r w:rsidRPr="0010260C">
        <w:rPr>
          <w:b/>
          <w:color w:val="FF0000"/>
        </w:rPr>
        <w:t>Required data fields</w:t>
      </w:r>
      <w:r w:rsidRPr="0010260C">
        <w:t xml:space="preserve"> – The following </w:t>
      </w:r>
      <w:r>
        <w:t xml:space="preserve">data </w:t>
      </w:r>
      <w:r w:rsidRPr="0010260C">
        <w:t>are required</w:t>
      </w:r>
      <w:r w:rsidR="008807AB">
        <w:t xml:space="preserve"> for the purposes of matching youth with those in RIDE’s Data Warehouse</w:t>
      </w:r>
      <w:r w:rsidRPr="0010260C">
        <w:t xml:space="preserve">. Youth records that are missing any of these fields </w:t>
      </w:r>
      <w:r>
        <w:t>may</w:t>
      </w:r>
      <w:r w:rsidRPr="0010260C">
        <w:t xml:space="preserve"> not be included in federal reporting:</w:t>
      </w:r>
    </w:p>
    <w:p w14:paraId="13C3ACA9" w14:textId="77777777" w:rsidR="00675824" w:rsidRPr="0010260C" w:rsidRDefault="00675824" w:rsidP="00A62C7D">
      <w:pPr>
        <w:pStyle w:val="ListParagraph"/>
        <w:numPr>
          <w:ilvl w:val="0"/>
          <w:numId w:val="2"/>
        </w:numPr>
      </w:pPr>
      <w:r w:rsidRPr="0010260C">
        <w:rPr>
          <w:b/>
        </w:rPr>
        <w:t xml:space="preserve">Name (First </w:t>
      </w:r>
      <w:r w:rsidRPr="00A97F55">
        <w:t>and</w:t>
      </w:r>
      <w:r w:rsidRPr="0010260C">
        <w:rPr>
          <w:b/>
        </w:rPr>
        <w:t xml:space="preserve"> Last)</w:t>
      </w:r>
      <w:r w:rsidRPr="0010260C">
        <w:t xml:space="preserve"> – All youth need a first and last name; the middle name/initial is optional. </w:t>
      </w:r>
    </w:p>
    <w:p w14:paraId="54C37F6C" w14:textId="77777777" w:rsidR="00675824" w:rsidRPr="0010260C" w:rsidRDefault="00675824" w:rsidP="00A62C7D">
      <w:pPr>
        <w:pStyle w:val="ListParagraph"/>
        <w:numPr>
          <w:ilvl w:val="1"/>
          <w:numId w:val="9"/>
        </w:numPr>
        <w:ind w:left="1440"/>
      </w:pPr>
      <w:r w:rsidRPr="0010260C">
        <w:t>Beware of switching first and last names.</w:t>
      </w:r>
    </w:p>
    <w:p w14:paraId="6AFC3CA1" w14:textId="173CBED5" w:rsidR="00675824" w:rsidRPr="0010260C" w:rsidRDefault="00675824" w:rsidP="00A62C7D">
      <w:pPr>
        <w:pStyle w:val="ListParagraph"/>
        <w:numPr>
          <w:ilvl w:val="1"/>
          <w:numId w:val="9"/>
        </w:numPr>
        <w:ind w:left="1440"/>
      </w:pPr>
      <w:r w:rsidRPr="0010260C">
        <w:t xml:space="preserve">Preferably enter the full given first and last names and enter nicknames </w:t>
      </w:r>
      <w:r>
        <w:t xml:space="preserve">or preferred names </w:t>
      </w:r>
      <w:r w:rsidRPr="0010260C">
        <w:t>elsewhere</w:t>
      </w:r>
      <w:r>
        <w:t xml:space="preserve"> (e.g.</w:t>
      </w:r>
      <w:r w:rsidR="00003683">
        <w:t>,</w:t>
      </w:r>
      <w:r>
        <w:t xml:space="preserve"> </w:t>
      </w:r>
      <w:r w:rsidR="00810EE2">
        <w:t xml:space="preserve">in the </w:t>
      </w:r>
      <w:r>
        <w:t>middle name</w:t>
      </w:r>
      <w:r w:rsidR="00810EE2">
        <w:t xml:space="preserve"> field</w:t>
      </w:r>
      <w:r>
        <w:t>) or include nicknames in the first name field after the actual first name (e.g.</w:t>
      </w:r>
      <w:r w:rsidR="00003683">
        <w:t>,</w:t>
      </w:r>
      <w:r>
        <w:t xml:space="preserve"> John (Jack) or Samantha “Sam”).</w:t>
      </w:r>
    </w:p>
    <w:p w14:paraId="66BE7A65" w14:textId="44B1FE0F" w:rsidR="009D613B" w:rsidRPr="009D613B" w:rsidRDefault="00675824" w:rsidP="00455FD4">
      <w:pPr>
        <w:pStyle w:val="ListParagraph"/>
        <w:numPr>
          <w:ilvl w:val="0"/>
          <w:numId w:val="2"/>
        </w:numPr>
      </w:pPr>
      <w:r w:rsidRPr="0010260C">
        <w:rPr>
          <w:b/>
        </w:rPr>
        <w:t>Sex</w:t>
      </w:r>
      <w:r w:rsidR="00A74975">
        <w:rPr>
          <w:b/>
        </w:rPr>
        <w:t>/Gender</w:t>
      </w:r>
      <w:r w:rsidRPr="0010260C">
        <w:rPr>
          <w:b/>
        </w:rPr>
        <w:t xml:space="preserve"> </w:t>
      </w:r>
      <w:r w:rsidRPr="0010260C">
        <w:t>–</w:t>
      </w:r>
      <w:r w:rsidRPr="0010260C">
        <w:rPr>
          <w:b/>
        </w:rPr>
        <w:t xml:space="preserve"> </w:t>
      </w:r>
      <w:r w:rsidRPr="0010260C">
        <w:t xml:space="preserve">All youth need to have their </w:t>
      </w:r>
      <w:r w:rsidR="00810EE2">
        <w:t>gender</w:t>
      </w:r>
      <w:r w:rsidRPr="0010260C">
        <w:t xml:space="preserve"> entered in the system</w:t>
      </w:r>
      <w:r w:rsidR="00DA1FAF">
        <w:t xml:space="preserve">. </w:t>
      </w:r>
      <w:r w:rsidR="003764C6">
        <w:t xml:space="preserve">In addition to Male and Female, you may use any other designations you prefer (e.g., Transgender, Nonbinary, Other, Not reported in male or female, etc.). For transgender youth, you may also use Male or Female according to students’ preference, but please also make a note of this elsewhere in the system (e.g., in the ClientID field); otherwise RIDE will not see this and will use the </w:t>
      </w:r>
      <w:r w:rsidR="002666CD">
        <w:t xml:space="preserve">gender listed in </w:t>
      </w:r>
      <w:r w:rsidR="008807AB">
        <w:t>RIDE</w:t>
      </w:r>
      <w:r w:rsidR="00BF6B97">
        <w:t xml:space="preserve">’s </w:t>
      </w:r>
      <w:r w:rsidR="008807AB">
        <w:t>Data Warehouse</w:t>
      </w:r>
      <w:r w:rsidR="002666CD">
        <w:t xml:space="preserve">, </w:t>
      </w:r>
      <w:r w:rsidR="003764C6">
        <w:t>which for a variety of reasons may not match a student’s preference.</w:t>
      </w:r>
    </w:p>
    <w:p w14:paraId="765398B3" w14:textId="67FEE984" w:rsidR="00675824" w:rsidRPr="0010260C" w:rsidRDefault="00675824" w:rsidP="00455FD4">
      <w:pPr>
        <w:pStyle w:val="ListParagraph"/>
        <w:numPr>
          <w:ilvl w:val="0"/>
          <w:numId w:val="2"/>
        </w:numPr>
      </w:pPr>
      <w:r w:rsidRPr="0010260C">
        <w:rPr>
          <w:b/>
        </w:rPr>
        <w:t>DOB</w:t>
      </w:r>
      <w:r w:rsidRPr="0010260C">
        <w:t xml:space="preserve"> – All youth need a Date of Birth. </w:t>
      </w:r>
    </w:p>
    <w:p w14:paraId="00160CA8" w14:textId="77777777" w:rsidR="00675824" w:rsidRPr="0010260C" w:rsidRDefault="00675824" w:rsidP="00455FD4">
      <w:pPr>
        <w:pStyle w:val="ListParagraph"/>
        <w:numPr>
          <w:ilvl w:val="1"/>
          <w:numId w:val="10"/>
        </w:numPr>
        <w:ind w:left="1440"/>
      </w:pPr>
      <w:r w:rsidRPr="0010260C">
        <w:t>If you do not currently collect this for some youth in your program, please change your enrollment process to include it.</w:t>
      </w:r>
    </w:p>
    <w:p w14:paraId="68F045CC" w14:textId="77777777" w:rsidR="00675824" w:rsidRPr="0010260C" w:rsidRDefault="00675824" w:rsidP="00455FD4">
      <w:pPr>
        <w:pStyle w:val="ListParagraph"/>
        <w:numPr>
          <w:ilvl w:val="1"/>
          <w:numId w:val="10"/>
        </w:numPr>
        <w:ind w:left="1440"/>
      </w:pPr>
      <w:r w:rsidRPr="0010260C">
        <w:t>Beware of switching the month and day.</w:t>
      </w:r>
    </w:p>
    <w:p w14:paraId="64B288DD" w14:textId="77777777" w:rsidR="00675824" w:rsidRDefault="00675824" w:rsidP="00455FD4">
      <w:pPr>
        <w:pStyle w:val="ListParagraph"/>
        <w:numPr>
          <w:ilvl w:val="1"/>
          <w:numId w:val="10"/>
        </w:numPr>
        <w:ind w:left="1440"/>
      </w:pPr>
      <w:r w:rsidRPr="0010260C">
        <w:t>Beware of entering the current date.</w:t>
      </w:r>
    </w:p>
    <w:p w14:paraId="30396106" w14:textId="0847ECFD" w:rsidR="00675824" w:rsidRPr="0010260C" w:rsidRDefault="00675824" w:rsidP="00455FD4">
      <w:pPr>
        <w:pStyle w:val="ListParagraph"/>
        <w:numPr>
          <w:ilvl w:val="1"/>
          <w:numId w:val="10"/>
        </w:numPr>
        <w:ind w:left="1440"/>
      </w:pPr>
      <w:r>
        <w:t>Be sure that the DOB makes sense (i.e.</w:t>
      </w:r>
      <w:r w:rsidR="00003683">
        <w:t>,</w:t>
      </w:r>
      <w:r>
        <w:t xml:space="preserve"> the student was between 4 and 22 years old at the time of service).</w:t>
      </w:r>
    </w:p>
    <w:p w14:paraId="244BFBBF" w14:textId="5CDD236A" w:rsidR="00675824" w:rsidRDefault="00675824" w:rsidP="00455FD4">
      <w:pPr>
        <w:pStyle w:val="ListParagraph"/>
        <w:numPr>
          <w:ilvl w:val="0"/>
          <w:numId w:val="2"/>
        </w:numPr>
        <w:rPr>
          <w:b/>
        </w:rPr>
      </w:pPr>
      <w:r>
        <w:rPr>
          <w:b/>
        </w:rPr>
        <w:t xml:space="preserve">Grade Level </w:t>
      </w:r>
      <w:r>
        <w:t xml:space="preserve">– All youth need to have their grade level entered in the system and have it updated every year. For summer </w:t>
      </w:r>
      <w:r w:rsidR="00003683">
        <w:t>participants</w:t>
      </w:r>
      <w:r>
        <w:t>, please use the grade that students will be entering in the fall. Students who had graduated from high school before receiving services through the grant should not be included in reporting.</w:t>
      </w:r>
      <w:r w:rsidR="00003683">
        <w:t xml:space="preserve"> For sites using YouthServices.net, please note that there are different fields you may use to enter the grade; it does not matter which you </w:t>
      </w:r>
      <w:r w:rsidR="00674F1D">
        <w:t>u</w:t>
      </w:r>
      <w:r w:rsidR="00003683">
        <w:t>se</w:t>
      </w:r>
      <w:r w:rsidR="00674F1D">
        <w:t xml:space="preserve"> as long as the information is current</w:t>
      </w:r>
      <w:r w:rsidR="00003683">
        <w:t>.</w:t>
      </w:r>
    </w:p>
    <w:p w14:paraId="7C58DEA8" w14:textId="13E73846" w:rsidR="00675824" w:rsidRPr="0010260C" w:rsidRDefault="00675824" w:rsidP="00455FD4">
      <w:pPr>
        <w:pStyle w:val="ListParagraph"/>
        <w:numPr>
          <w:ilvl w:val="0"/>
          <w:numId w:val="2"/>
        </w:numPr>
      </w:pPr>
      <w:r w:rsidRPr="0010260C">
        <w:rPr>
          <w:b/>
        </w:rPr>
        <w:t>Other demographics</w:t>
      </w:r>
      <w:r w:rsidRPr="0010260C">
        <w:t xml:space="preserve"> </w:t>
      </w:r>
      <w:r w:rsidRPr="0010260C">
        <w:rPr>
          <w:b/>
        </w:rPr>
        <w:t>for any youth not enrolled in a public school</w:t>
      </w:r>
      <w:r w:rsidR="00455FD4">
        <w:rPr>
          <w:b/>
        </w:rPr>
        <w:t xml:space="preserve"> </w:t>
      </w:r>
      <w:r w:rsidR="00455FD4" w:rsidRPr="00455FD4">
        <w:rPr>
          <w:bCs/>
        </w:rPr>
        <w:t xml:space="preserve">– </w:t>
      </w:r>
      <w:r w:rsidRPr="0010260C">
        <w:t xml:space="preserve">For students who are </w:t>
      </w:r>
      <w:r w:rsidRPr="00455FD4">
        <w:rPr>
          <w:b/>
          <w:u w:val="single"/>
        </w:rPr>
        <w:t>not</w:t>
      </w:r>
      <w:r w:rsidRPr="0010260C">
        <w:t xml:space="preserve"> enrolled in a public school (e.g.</w:t>
      </w:r>
      <w:r w:rsidR="00003683">
        <w:t>,</w:t>
      </w:r>
      <w:r w:rsidRPr="0010260C">
        <w:t xml:space="preserve"> private school students, homeschooled students, summer program participants who just moved into the district, etc.), the following </w:t>
      </w:r>
      <w:r>
        <w:t xml:space="preserve">additional </w:t>
      </w:r>
      <w:r w:rsidRPr="0010260C">
        <w:t>demographic information is required:</w:t>
      </w:r>
    </w:p>
    <w:p w14:paraId="7862C13F" w14:textId="77777777" w:rsidR="00675824" w:rsidRPr="0010260C" w:rsidRDefault="00675824" w:rsidP="00455FD4">
      <w:pPr>
        <w:pStyle w:val="ListParagraph"/>
        <w:numPr>
          <w:ilvl w:val="1"/>
          <w:numId w:val="10"/>
        </w:numPr>
        <w:ind w:left="1440"/>
      </w:pPr>
      <w:r w:rsidRPr="00455FD4">
        <w:rPr>
          <w:b/>
          <w:bCs/>
        </w:rPr>
        <w:t xml:space="preserve">Race (7 category) </w:t>
      </w:r>
      <w:r w:rsidRPr="0010260C">
        <w:t>– American Indian/Alaskan Native, Asian, Black/African American, Hispanic/Latino, Native Hawaiian/Pacific Islander, White, or Two or More Races</w:t>
      </w:r>
    </w:p>
    <w:p w14:paraId="7F9C9594" w14:textId="77777777" w:rsidR="00675824" w:rsidRPr="0010260C" w:rsidRDefault="00675824" w:rsidP="00455FD4">
      <w:pPr>
        <w:pStyle w:val="ListParagraph"/>
        <w:numPr>
          <w:ilvl w:val="1"/>
          <w:numId w:val="10"/>
        </w:numPr>
        <w:ind w:left="1440"/>
      </w:pPr>
      <w:r w:rsidRPr="00455FD4">
        <w:rPr>
          <w:b/>
          <w:bCs/>
        </w:rPr>
        <w:t xml:space="preserve">IEP, 504, or Special Needs status (Y/N) </w:t>
      </w:r>
      <w:r w:rsidRPr="0010260C">
        <w:t xml:space="preserve">– students who have a current Individualized Education Program (IEP) </w:t>
      </w:r>
      <w:r>
        <w:t>and/</w:t>
      </w:r>
      <w:r w:rsidRPr="0010260C">
        <w:t>or 504 Plan (Section 504 of the Rehabilitation Act of 1973)</w:t>
      </w:r>
    </w:p>
    <w:p w14:paraId="35234D2C" w14:textId="77777777" w:rsidR="00675824" w:rsidRPr="0010260C" w:rsidRDefault="00675824" w:rsidP="00455FD4">
      <w:pPr>
        <w:pStyle w:val="ListParagraph"/>
        <w:numPr>
          <w:ilvl w:val="1"/>
          <w:numId w:val="10"/>
        </w:numPr>
        <w:ind w:left="1440"/>
      </w:pPr>
      <w:r w:rsidRPr="00455FD4">
        <w:rPr>
          <w:b/>
          <w:bCs/>
        </w:rPr>
        <w:t>Free/Reduced Price Lunch (FRPL) status (Y/N or Free/Reduced/Not reduced)</w:t>
      </w:r>
      <w:r w:rsidRPr="0010260C">
        <w:t>, and</w:t>
      </w:r>
    </w:p>
    <w:p w14:paraId="265454F2" w14:textId="0C32C282" w:rsidR="00675824" w:rsidRPr="0010260C" w:rsidRDefault="00675824" w:rsidP="00455FD4">
      <w:pPr>
        <w:pStyle w:val="ListParagraph"/>
        <w:numPr>
          <w:ilvl w:val="1"/>
          <w:numId w:val="10"/>
        </w:numPr>
        <w:ind w:left="1440"/>
      </w:pPr>
      <w:r w:rsidRPr="00455FD4">
        <w:rPr>
          <w:b/>
          <w:bCs/>
        </w:rPr>
        <w:t>English Learner (EL) status (Y/N)</w:t>
      </w:r>
      <w:r w:rsidRPr="0010260C">
        <w:t xml:space="preserve"> – Please note that students in “monitoring” status are </w:t>
      </w:r>
      <w:r>
        <w:t xml:space="preserve">considered not to be </w:t>
      </w:r>
      <w:r w:rsidRPr="0010260C">
        <w:t>ELs</w:t>
      </w:r>
      <w:r>
        <w:t xml:space="preserve"> any longer</w:t>
      </w:r>
      <w:r w:rsidRPr="0010260C">
        <w:t xml:space="preserve"> (i.e.</w:t>
      </w:r>
      <w:r w:rsidR="00003683">
        <w:t>,</w:t>
      </w:r>
      <w:r w:rsidRPr="0010260C">
        <w:t xml:space="preserve"> report them as No).</w:t>
      </w:r>
    </w:p>
    <w:p w14:paraId="0C4B9817" w14:textId="697D2F6D" w:rsidR="00675824" w:rsidRDefault="00675824" w:rsidP="00455FD4">
      <w:pPr>
        <w:pStyle w:val="ListParagraph"/>
        <w:numPr>
          <w:ilvl w:val="0"/>
          <w:numId w:val="23"/>
        </w:numPr>
      </w:pPr>
      <w:r w:rsidRPr="00877E7D">
        <w:rPr>
          <w:b/>
        </w:rPr>
        <w:t xml:space="preserve">Data fields that are not required </w:t>
      </w:r>
      <w:r w:rsidRPr="0010260C">
        <w:t xml:space="preserve">– For students who are enrolled in a Rhode Island public school, other demographic information is helpful but is not required for 21APR reporting. RIDE uses demographics from the Data Warehouse for all of its reporting and evaluation purposes. However, </w:t>
      </w:r>
      <w:r>
        <w:t xml:space="preserve">RIDE staff are not allowed to share </w:t>
      </w:r>
      <w:r>
        <w:lastRenderedPageBreak/>
        <w:t xml:space="preserve">most demographic information about individual students. Therefore, </w:t>
      </w:r>
      <w:r w:rsidRPr="0010260C">
        <w:t xml:space="preserve">each program should decide </w:t>
      </w:r>
      <w:r>
        <w:t xml:space="preserve">which </w:t>
      </w:r>
      <w:r w:rsidRPr="0010260C">
        <w:t>demographic information is needed</w:t>
      </w:r>
      <w:r>
        <w:t xml:space="preserve"> in their data system</w:t>
      </w:r>
      <w:r w:rsidRPr="0010260C">
        <w:t xml:space="preserve"> for their own purposes (e.g.</w:t>
      </w:r>
      <w:r w:rsidR="00003683">
        <w:t>,</w:t>
      </w:r>
      <w:r w:rsidRPr="0010260C">
        <w:t xml:space="preserve"> for evaluation).</w:t>
      </w:r>
      <w:r>
        <w:t xml:space="preserve"> </w:t>
      </w:r>
    </w:p>
    <w:p w14:paraId="5EA4C236" w14:textId="49263AC3" w:rsidR="00675824" w:rsidRPr="00003683" w:rsidRDefault="00675824" w:rsidP="00455FD4">
      <w:pPr>
        <w:pStyle w:val="ListParagraph"/>
        <w:numPr>
          <w:ilvl w:val="0"/>
          <w:numId w:val="23"/>
        </w:numPr>
        <w:rPr>
          <w:b/>
          <w:color w:val="1F497D" w:themeColor="text2"/>
        </w:rPr>
      </w:pPr>
      <w:r w:rsidRPr="00003683">
        <w:rPr>
          <w:b/>
        </w:rPr>
        <w:t xml:space="preserve">Active/Inactive does not affect reporting </w:t>
      </w:r>
      <w:r>
        <w:t xml:space="preserve">– </w:t>
      </w:r>
      <w:r w:rsidR="00003683">
        <w:t>For sites using YouthServices.net, p</w:t>
      </w:r>
      <w:r>
        <w:t xml:space="preserve">lease be aware that marking a student as “Inactive” does not </w:t>
      </w:r>
      <w:r w:rsidR="00C80385">
        <w:t xml:space="preserve">have any impact on </w:t>
      </w:r>
      <w:r>
        <w:t xml:space="preserve">whether </w:t>
      </w:r>
      <w:r w:rsidR="00C80385">
        <w:t xml:space="preserve">or not </w:t>
      </w:r>
      <w:r>
        <w:t>that student’s data is included in reporting.</w:t>
      </w:r>
      <w:r w:rsidRPr="00003683">
        <w:rPr>
          <w:b/>
          <w:color w:val="1F497D" w:themeColor="text2"/>
        </w:rPr>
        <w:br w:type="page"/>
      </w:r>
    </w:p>
    <w:p w14:paraId="4F98D27F" w14:textId="77777777" w:rsidR="00F67AA4" w:rsidRPr="00636461" w:rsidRDefault="00F67AA4" w:rsidP="005014BB">
      <w:pPr>
        <w:pStyle w:val="Heading2"/>
        <w:spacing w:before="0"/>
      </w:pPr>
      <w:r w:rsidRPr="00636461">
        <w:t>Activities</w:t>
      </w:r>
    </w:p>
    <w:p w14:paraId="30483219" w14:textId="47CA8D00" w:rsidR="00F67AA4" w:rsidRPr="0010260C" w:rsidRDefault="00F67AA4" w:rsidP="00455FD4">
      <w:pPr>
        <w:pStyle w:val="ListParagraph"/>
        <w:numPr>
          <w:ilvl w:val="0"/>
          <w:numId w:val="19"/>
        </w:numPr>
        <w:ind w:left="720"/>
        <w:rPr>
          <w:b/>
        </w:rPr>
      </w:pPr>
      <w:r w:rsidRPr="0010260C">
        <w:rPr>
          <w:b/>
        </w:rPr>
        <w:t>Reporting method</w:t>
      </w:r>
      <w:r w:rsidRPr="0010260C">
        <w:t xml:space="preserve"> – </w:t>
      </w:r>
      <w:r w:rsidR="00A97F55">
        <w:t>Once a</w:t>
      </w:r>
      <w:r w:rsidRPr="0010260C">
        <w:t xml:space="preserve">ctivity records </w:t>
      </w:r>
      <w:r w:rsidR="00A97F55">
        <w:t xml:space="preserve">are </w:t>
      </w:r>
      <w:r w:rsidRPr="0010260C">
        <w:t>updated in your local data system</w:t>
      </w:r>
      <w:r w:rsidR="00A97F55">
        <w:t>, please download data as a spreadsheet and upload it to RIDE’s SFTP site</w:t>
      </w:r>
      <w:r w:rsidR="001B6276" w:rsidRPr="0010260C">
        <w:t>.</w:t>
      </w:r>
      <w:r w:rsidR="001B6276">
        <w:t xml:space="preserve"> If using CitySpan’s YouthServices.net, use the “RIDE 21APR Report.”</w:t>
      </w:r>
    </w:p>
    <w:p w14:paraId="5CB6BB21" w14:textId="3A46ACD8" w:rsidR="00F67AA4" w:rsidRPr="0010260C" w:rsidRDefault="00F67AA4" w:rsidP="00455FD4">
      <w:pPr>
        <w:pStyle w:val="ListParagraph"/>
        <w:numPr>
          <w:ilvl w:val="0"/>
          <w:numId w:val="18"/>
        </w:numPr>
      </w:pPr>
      <w:r w:rsidRPr="0010260C">
        <w:rPr>
          <w:b/>
          <w:color w:val="FF0000"/>
        </w:rPr>
        <w:t>Required data fields</w:t>
      </w:r>
      <w:r w:rsidRPr="0010260C">
        <w:rPr>
          <w:color w:val="FF0000"/>
        </w:rPr>
        <w:t xml:space="preserve"> </w:t>
      </w:r>
      <w:r w:rsidRPr="0010260C">
        <w:t xml:space="preserve">– The following data </w:t>
      </w:r>
      <w:r w:rsidR="00A97F55">
        <w:t xml:space="preserve">fields </w:t>
      </w:r>
      <w:r w:rsidRPr="0010260C">
        <w:t>are required. Activity records that are missing any of these fields will not be included in federal reporting, nor will associated student program attendance.</w:t>
      </w:r>
    </w:p>
    <w:p w14:paraId="6935B6DB" w14:textId="20747466" w:rsidR="00F67AA4" w:rsidRPr="0010260C" w:rsidRDefault="00F67AA4" w:rsidP="00455FD4">
      <w:pPr>
        <w:pStyle w:val="ListParagraph"/>
        <w:numPr>
          <w:ilvl w:val="0"/>
          <w:numId w:val="7"/>
        </w:numPr>
      </w:pPr>
      <w:r w:rsidRPr="0010260C">
        <w:rPr>
          <w:b/>
        </w:rPr>
        <w:t>Activity Type (21</w:t>
      </w:r>
      <w:r w:rsidRPr="0010260C">
        <w:rPr>
          <w:b/>
          <w:vertAlign w:val="superscript"/>
        </w:rPr>
        <w:t>st</w:t>
      </w:r>
      <w:r w:rsidRPr="0010260C">
        <w:rPr>
          <w:b/>
        </w:rPr>
        <w:t xml:space="preserve"> CCLC </w:t>
      </w:r>
      <w:r w:rsidR="00FA15D6">
        <w:rPr>
          <w:b/>
        </w:rPr>
        <w:t xml:space="preserve">Activity </w:t>
      </w:r>
      <w:r w:rsidRPr="0010260C">
        <w:rPr>
          <w:b/>
        </w:rPr>
        <w:t>vs. Non-21</w:t>
      </w:r>
      <w:r w:rsidRPr="0010260C">
        <w:rPr>
          <w:b/>
          <w:vertAlign w:val="superscript"/>
        </w:rPr>
        <w:t>st</w:t>
      </w:r>
      <w:r w:rsidRPr="0010260C">
        <w:rPr>
          <w:b/>
        </w:rPr>
        <w:t xml:space="preserve"> CCLC</w:t>
      </w:r>
      <w:r w:rsidR="00FA15D6">
        <w:rPr>
          <w:b/>
        </w:rPr>
        <w:t xml:space="preserve"> Activity</w:t>
      </w:r>
      <w:r w:rsidRPr="0010260C">
        <w:rPr>
          <w:b/>
        </w:rPr>
        <w:t>)</w:t>
      </w:r>
      <w:r w:rsidRPr="0010260C">
        <w:t xml:space="preserve"> – All activities must be denoted either </w:t>
      </w:r>
      <w:r w:rsidR="001B6276">
        <w:t xml:space="preserve">as </w:t>
      </w:r>
      <w:r w:rsidR="00E7109B">
        <w:t xml:space="preserve">a </w:t>
      </w:r>
      <w:r w:rsidRPr="0010260C">
        <w:t>21</w:t>
      </w:r>
      <w:r w:rsidRPr="0010260C">
        <w:rPr>
          <w:vertAlign w:val="superscript"/>
        </w:rPr>
        <w:t>st</w:t>
      </w:r>
      <w:r w:rsidR="00E7109B">
        <w:t xml:space="preserve"> CCLC </w:t>
      </w:r>
      <w:r w:rsidR="00FA15D6">
        <w:t>A</w:t>
      </w:r>
      <w:r w:rsidR="00E7109B">
        <w:t>ctivity</w:t>
      </w:r>
      <w:r w:rsidRPr="0010260C">
        <w:t xml:space="preserve"> – in which case </w:t>
      </w:r>
      <w:r w:rsidR="00E7109B">
        <w:t xml:space="preserve">it </w:t>
      </w:r>
      <w:r w:rsidRPr="0010260C">
        <w:t xml:space="preserve">will be included in all reporting – or </w:t>
      </w:r>
      <w:r w:rsidR="001B6276">
        <w:t>as</w:t>
      </w:r>
      <w:r w:rsidR="00E7109B">
        <w:t xml:space="preserve"> N</w:t>
      </w:r>
      <w:r w:rsidRPr="0010260C">
        <w:t>on-21</w:t>
      </w:r>
      <w:r w:rsidRPr="0010260C">
        <w:rPr>
          <w:vertAlign w:val="superscript"/>
        </w:rPr>
        <w:t>st</w:t>
      </w:r>
      <w:r w:rsidRPr="0010260C">
        <w:t xml:space="preserve"> CCLC </w:t>
      </w:r>
      <w:r w:rsidR="00E7109B">
        <w:t>Activity</w:t>
      </w:r>
      <w:r w:rsidRPr="0010260C">
        <w:t xml:space="preserve"> – in which case RIDE will not ever see </w:t>
      </w:r>
      <w:r w:rsidR="00E7109B">
        <w:t xml:space="preserve">the data </w:t>
      </w:r>
      <w:r w:rsidRPr="0010260C">
        <w:t xml:space="preserve">and </w:t>
      </w:r>
      <w:r w:rsidR="00E7109B">
        <w:t xml:space="preserve">it </w:t>
      </w:r>
      <w:r w:rsidRPr="0010260C">
        <w:t>will be excluded from reporting. YouthServices ha</w:t>
      </w:r>
      <w:r w:rsidR="00003683">
        <w:t>s</w:t>
      </w:r>
      <w:r w:rsidRPr="0010260C">
        <w:t xml:space="preserve"> a field for identifying this; please do not leave it blank. </w:t>
      </w:r>
      <w:r w:rsidRPr="0010260C">
        <w:br/>
      </w:r>
      <w:r w:rsidR="00E7109B" w:rsidRPr="00DE0B39">
        <w:rPr>
          <w:u w:val="single"/>
        </w:rPr>
        <w:t>Definition</w:t>
      </w:r>
      <w:r w:rsidR="00E7109B">
        <w:t xml:space="preserve">: </w:t>
      </w:r>
      <w:r w:rsidRPr="0010260C">
        <w:t>A 21</w:t>
      </w:r>
      <w:r w:rsidRPr="00E7109B">
        <w:rPr>
          <w:vertAlign w:val="superscript"/>
        </w:rPr>
        <w:t>st</w:t>
      </w:r>
      <w:r w:rsidRPr="0010260C">
        <w:t xml:space="preserve"> CCLC Activity is any program, service or activity in which at least one youth is served at least one time</w:t>
      </w:r>
      <w:r w:rsidR="00C80385">
        <w:t xml:space="preserve"> </w:t>
      </w:r>
      <w:r w:rsidR="0014579B">
        <w:t xml:space="preserve">which occurs during out-of-school hours, </w:t>
      </w:r>
      <w:r w:rsidRPr="0010260C">
        <w:t>and which promotes the goals of the 21</w:t>
      </w:r>
      <w:r w:rsidRPr="00E7109B">
        <w:rPr>
          <w:vertAlign w:val="superscript"/>
        </w:rPr>
        <w:t>st</w:t>
      </w:r>
      <w:r w:rsidRPr="0010260C">
        <w:t xml:space="preserve"> Century Community Learning Center. If 21</w:t>
      </w:r>
      <w:r w:rsidRPr="00E7109B">
        <w:rPr>
          <w:vertAlign w:val="superscript"/>
        </w:rPr>
        <w:t>st</w:t>
      </w:r>
      <w:r w:rsidRPr="0010260C">
        <w:t xml:space="preserve"> CCLC funds are used in any way (e.g.</w:t>
      </w:r>
      <w:r w:rsidR="00003683">
        <w:t>,</w:t>
      </w:r>
      <w:r w:rsidRPr="0010260C">
        <w:t xml:space="preserve"> for staff time, for a provider, for supplies, to administer it as part of the 21</w:t>
      </w:r>
      <w:r w:rsidRPr="00E7109B">
        <w:rPr>
          <w:vertAlign w:val="superscript"/>
        </w:rPr>
        <w:t>st</w:t>
      </w:r>
      <w:r w:rsidRPr="0010260C">
        <w:t xml:space="preserve"> CCLC, etc.) </w:t>
      </w:r>
      <w:r w:rsidR="00C80385">
        <w:t xml:space="preserve">then </w:t>
      </w:r>
      <w:r w:rsidRPr="0010260C">
        <w:t xml:space="preserve">it should be </w:t>
      </w:r>
      <w:r w:rsidR="00A97F55">
        <w:t>coded</w:t>
      </w:r>
      <w:r w:rsidRPr="0010260C">
        <w:t xml:space="preserve"> as a 21</w:t>
      </w:r>
      <w:r w:rsidRPr="00E7109B">
        <w:rPr>
          <w:vertAlign w:val="superscript"/>
        </w:rPr>
        <w:t>st</w:t>
      </w:r>
      <w:r w:rsidRPr="0010260C">
        <w:t xml:space="preserve"> CCLC Activity</w:t>
      </w:r>
      <w:r w:rsidR="00E7109B">
        <w:t>, even if it is primarily funded through other means</w:t>
      </w:r>
      <w:r w:rsidRPr="0010260C">
        <w:t xml:space="preserve">. </w:t>
      </w:r>
    </w:p>
    <w:p w14:paraId="26D354CD" w14:textId="77777777" w:rsidR="00243281" w:rsidRDefault="00F67AA4" w:rsidP="00455FD4">
      <w:pPr>
        <w:pStyle w:val="ListParagraph"/>
        <w:numPr>
          <w:ilvl w:val="0"/>
          <w:numId w:val="7"/>
        </w:numPr>
      </w:pPr>
      <w:r w:rsidRPr="0010260C">
        <w:rPr>
          <w:b/>
        </w:rPr>
        <w:t>Activity Name</w:t>
      </w:r>
      <w:r w:rsidRPr="0010260C">
        <w:t xml:space="preserve"> – All activities should have a name in the system. If </w:t>
      </w:r>
      <w:r w:rsidR="00A97F55">
        <w:t xml:space="preserve">more than one program </w:t>
      </w:r>
      <w:r w:rsidRPr="0010260C">
        <w:t xml:space="preserve">site </w:t>
      </w:r>
      <w:r w:rsidR="00A97F55">
        <w:t>use</w:t>
      </w:r>
      <w:r w:rsidR="001B6276">
        <w:t>s</w:t>
      </w:r>
      <w:r w:rsidR="00A97F55">
        <w:t xml:space="preserve"> the same account in the data system</w:t>
      </w:r>
      <w:r w:rsidRPr="0010260C">
        <w:t xml:space="preserve">, then the activity name must include the name of the site </w:t>
      </w:r>
      <w:r w:rsidR="00A97F55">
        <w:t>with</w:t>
      </w:r>
      <w:r w:rsidRPr="0010260C">
        <w:t xml:space="preserve"> which the activity is associated</w:t>
      </w:r>
      <w:r w:rsidR="00E7109B">
        <w:t>.</w:t>
      </w:r>
      <w:r w:rsidRPr="0010260C">
        <w:t xml:space="preserve"> </w:t>
      </w:r>
    </w:p>
    <w:p w14:paraId="4F8AD51F" w14:textId="70608A06" w:rsidR="00F67AA4" w:rsidRPr="00243281" w:rsidRDefault="00F67AA4" w:rsidP="00455FD4">
      <w:pPr>
        <w:pStyle w:val="ListParagraph"/>
        <w:numPr>
          <w:ilvl w:val="0"/>
          <w:numId w:val="19"/>
        </w:numPr>
        <w:ind w:left="720"/>
        <w:rPr>
          <w:bCs/>
        </w:rPr>
      </w:pPr>
      <w:r w:rsidRPr="00243281">
        <w:rPr>
          <w:b/>
        </w:rPr>
        <w:t xml:space="preserve">21APR Activity Category </w:t>
      </w:r>
      <w:r w:rsidRPr="00243281">
        <w:rPr>
          <w:bCs/>
        </w:rPr>
        <w:t xml:space="preserve">– </w:t>
      </w:r>
      <w:r w:rsidR="00243281" w:rsidRPr="00243281">
        <w:rPr>
          <w:bCs/>
        </w:rPr>
        <w:t xml:space="preserve">To be included </w:t>
      </w:r>
      <w:r w:rsidR="00243281">
        <w:rPr>
          <w:bCs/>
        </w:rPr>
        <w:t xml:space="preserve">in Activity reporting in 21APR, </w:t>
      </w:r>
      <w:r w:rsidRPr="00243281">
        <w:rPr>
          <w:bCs/>
        </w:rPr>
        <w:t xml:space="preserve">activities </w:t>
      </w:r>
      <w:r w:rsidR="00243281" w:rsidRPr="00243281">
        <w:rPr>
          <w:bCs/>
        </w:rPr>
        <w:t>should</w:t>
      </w:r>
      <w:r w:rsidRPr="00243281">
        <w:rPr>
          <w:bCs/>
        </w:rPr>
        <w:t xml:space="preserve"> be coded under a single 21APR category for reporting purposes. </w:t>
      </w:r>
      <w:r w:rsidR="00243281">
        <w:rPr>
          <w:bCs/>
        </w:rPr>
        <w:t xml:space="preserve">Activities with no 21APR Category will be included as part of students’ total hours in Participation reporting in 21APR but will not be included in Activity reporting. </w:t>
      </w:r>
      <w:r w:rsidR="00243281" w:rsidRPr="00243281">
        <w:rPr>
          <w:bCs/>
        </w:rPr>
        <w:t>Below are federal definitions for each</w:t>
      </w:r>
      <w:r w:rsidR="00243281">
        <w:rPr>
          <w:bCs/>
        </w:rPr>
        <w:t xml:space="preserve"> category</w:t>
      </w:r>
      <w:r w:rsidR="00243281" w:rsidRPr="00243281">
        <w:rPr>
          <w:bCs/>
        </w:rPr>
        <w:t>.</w:t>
      </w:r>
    </w:p>
    <w:p w14:paraId="6DE28559"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b/>
          <w:color w:val="5A1439"/>
          <w:lang w:val="x-none"/>
        </w:rPr>
      </w:pPr>
      <w:r w:rsidRPr="001B6276">
        <w:rPr>
          <w:rFonts w:eastAsia="Times New Roman" w:cstheme="minorHAnsi"/>
          <w:b/>
          <w:color w:val="5A1439"/>
          <w:lang w:val="x-none"/>
        </w:rPr>
        <w:t xml:space="preserve">Academic Enrichment </w:t>
      </w:r>
    </w:p>
    <w:p w14:paraId="26229B2C" w14:textId="250446B5"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provides direct support for academic achievement and helps students meet State academic standards</w:t>
      </w:r>
      <w:r w:rsidR="00471932">
        <w:rPr>
          <w:rFonts w:eastAsia="Times New Roman" w:cstheme="minorHAnsi"/>
          <w:i/>
          <w:iCs/>
          <w:color w:val="171838"/>
        </w:rPr>
        <w:t>.</w:t>
      </w:r>
    </w:p>
    <w:p w14:paraId="18A7B9EF"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Activities for English Learners</w:t>
      </w:r>
    </w:p>
    <w:p w14:paraId="7594BC38" w14:textId="30194461"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provides direct support to students classified as English language learners</w:t>
      </w:r>
      <w:r w:rsidR="00471932">
        <w:rPr>
          <w:rFonts w:eastAsia="Times New Roman" w:cstheme="minorHAnsi"/>
          <w:i/>
          <w:iCs/>
          <w:color w:val="171838"/>
        </w:rPr>
        <w:t>.</w:t>
      </w:r>
    </w:p>
    <w:p w14:paraId="6605AB99"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Assistance to Students who have been Truant, Suspended, or Expelled</w:t>
      </w:r>
    </w:p>
    <w:p w14:paraId="02950525" w14:textId="546100AC"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promotes school attendance and/or improved student behavior</w:t>
      </w:r>
      <w:r w:rsidR="00471932">
        <w:rPr>
          <w:rFonts w:eastAsia="Times New Roman" w:cstheme="minorHAnsi"/>
          <w:i/>
          <w:iCs/>
          <w:color w:val="171838"/>
        </w:rPr>
        <w:t>.</w:t>
      </w:r>
    </w:p>
    <w:p w14:paraId="29F319E2"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Career Competencies and Career Readiness</w:t>
      </w:r>
    </w:p>
    <w:p w14:paraId="6E34CAD8" w14:textId="2863B29C"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prepares students to enroll and succeed in a credit bearing course at a post-secondary institution or a high-quality certificate program with a career pathway to future advancement</w:t>
      </w:r>
      <w:r w:rsidR="00471932">
        <w:rPr>
          <w:rFonts w:eastAsia="Times New Roman" w:cstheme="minorHAnsi"/>
          <w:i/>
          <w:iCs/>
          <w:color w:val="171838"/>
        </w:rPr>
        <w:t>.</w:t>
      </w:r>
    </w:p>
    <w:p w14:paraId="7A56A5D8"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b/>
          <w:color w:val="5A1439"/>
          <w:lang w:val="x-none"/>
        </w:rPr>
      </w:pPr>
      <w:r w:rsidRPr="001B6276">
        <w:rPr>
          <w:rFonts w:eastAsia="Times New Roman" w:cstheme="minorHAnsi"/>
          <w:b/>
          <w:color w:val="5A1439"/>
          <w:lang w:val="x-none"/>
        </w:rPr>
        <w:t xml:space="preserve">Cultural Programs </w:t>
      </w:r>
    </w:p>
    <w:p w14:paraId="69254687" w14:textId="13C7C246"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fosters inclusion and awareness about cultural diversity and helps prepare students to thrive in an increasingly diverse world</w:t>
      </w:r>
      <w:r w:rsidR="00471932">
        <w:rPr>
          <w:rFonts w:eastAsia="Times New Roman" w:cstheme="minorHAnsi"/>
          <w:i/>
          <w:iCs/>
          <w:color w:val="171838"/>
        </w:rPr>
        <w:t>.</w:t>
      </w:r>
    </w:p>
    <w:p w14:paraId="560F9B02"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Drug and Violence Prevention and Counseling</w:t>
      </w:r>
    </w:p>
    <w:p w14:paraId="2FBA8022" w14:textId="7174A25C"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provides information about alcohol or other drug use prevention; promotes peaceful conflict resolution; and/or provides socio-emotional counseling services</w:t>
      </w:r>
      <w:r w:rsidR="00471932">
        <w:rPr>
          <w:rFonts w:eastAsia="Times New Roman" w:cstheme="minorHAnsi"/>
          <w:i/>
          <w:iCs/>
          <w:color w:val="171838"/>
        </w:rPr>
        <w:t>.</w:t>
      </w:r>
    </w:p>
    <w:p w14:paraId="20D25B1D"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Expanded Library Service Hours</w:t>
      </w:r>
    </w:p>
    <w:p w14:paraId="40FE3B4E" w14:textId="2285A6B3"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utilizes expanded library services and hours</w:t>
      </w:r>
      <w:r w:rsidR="00471932">
        <w:rPr>
          <w:rFonts w:eastAsia="Times New Roman" w:cstheme="minorHAnsi"/>
          <w:i/>
          <w:iCs/>
          <w:color w:val="171838"/>
        </w:rPr>
        <w:t>.</w:t>
      </w:r>
    </w:p>
    <w:p w14:paraId="76929B4D" w14:textId="2C0F81A0" w:rsidR="00243281" w:rsidRPr="00243281"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Healthy and Active Lifestyle</w:t>
      </w:r>
      <w:r w:rsidR="00243281">
        <w:rPr>
          <w:rFonts w:eastAsia="Times New Roman" w:cstheme="minorHAnsi"/>
          <w:b/>
          <w:color w:val="5A1439"/>
          <w:lang w:val="x-none"/>
        </w:rPr>
        <w:br/>
      </w:r>
      <w:r w:rsidR="00243281">
        <w:t>In</w:t>
      </w:r>
      <w:r w:rsidR="00243281" w:rsidRPr="00003683">
        <w:t>cluding nutritional education and structured physical activity programs</w:t>
      </w:r>
    </w:p>
    <w:p w14:paraId="5612401B" w14:textId="7C58DD7E"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engages students in a physical activity and develops an appreciation of health and nutrition</w:t>
      </w:r>
      <w:r w:rsidR="00471932">
        <w:rPr>
          <w:rFonts w:eastAsia="Times New Roman" w:cstheme="minorHAnsi"/>
          <w:i/>
          <w:iCs/>
          <w:color w:val="171838"/>
        </w:rPr>
        <w:t>.</w:t>
      </w:r>
    </w:p>
    <w:p w14:paraId="1532220E"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b/>
          <w:color w:val="5A1439"/>
          <w:lang w:val="x-none"/>
        </w:rPr>
      </w:pPr>
      <w:r w:rsidRPr="001B6276">
        <w:rPr>
          <w:rFonts w:eastAsia="Times New Roman" w:cstheme="minorHAnsi"/>
          <w:b/>
          <w:color w:val="5A1439"/>
          <w:lang w:val="x-none"/>
        </w:rPr>
        <w:t xml:space="preserve">Literacy Education </w:t>
      </w:r>
    </w:p>
    <w:p w14:paraId="6775EB71" w14:textId="03379FCD" w:rsidR="001B6276" w:rsidRPr="001B6276" w:rsidRDefault="001B6276" w:rsidP="00455FD4">
      <w:pPr>
        <w:pStyle w:val="ListParagraph"/>
        <w:autoSpaceDE w:val="0"/>
        <w:autoSpaceDN w:val="0"/>
        <w:adjustRightInd w:val="0"/>
        <w:snapToGrid w:val="0"/>
        <w:spacing w:line="240" w:lineRule="auto"/>
        <w:ind w:left="1080"/>
        <w:rPr>
          <w:rFonts w:eastAsia="Times New Roman" w:cstheme="minorHAnsi"/>
          <w:color w:val="171838"/>
          <w:lang w:val="x-none"/>
        </w:rPr>
      </w:pPr>
      <w:r>
        <w:t>I</w:t>
      </w:r>
      <w:r w:rsidRPr="00003683">
        <w:t>ncluding financial literacy and environmental literacy programs</w:t>
      </w:r>
    </w:p>
    <w:p w14:paraId="3F51292F" w14:textId="78361B03"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contributes to the development and enjoyment of reading and writing skills</w:t>
      </w:r>
      <w:r w:rsidR="00471932">
        <w:rPr>
          <w:rFonts w:eastAsia="Times New Roman" w:cstheme="minorHAnsi"/>
          <w:i/>
          <w:iCs/>
          <w:color w:val="171838"/>
        </w:rPr>
        <w:t>.</w:t>
      </w:r>
    </w:p>
    <w:p w14:paraId="27A5CF76"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Parenting Skills and Family Literacy</w:t>
      </w:r>
    </w:p>
    <w:p w14:paraId="1F149E1D" w14:textId="4EB74630"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promotes parental involvement, parenting skills, and literacy at home and in the larger community</w:t>
      </w:r>
      <w:r w:rsidR="00471932">
        <w:rPr>
          <w:rFonts w:eastAsia="Times New Roman" w:cstheme="minorHAnsi"/>
          <w:i/>
          <w:iCs/>
          <w:color w:val="171838"/>
        </w:rPr>
        <w:t>.</w:t>
      </w:r>
    </w:p>
    <w:p w14:paraId="75027382" w14:textId="5B3A4E63"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Science, Technology, Engineering, and Mathematics, including Computer Science</w:t>
      </w:r>
      <w:r w:rsidRPr="001B6276">
        <w:rPr>
          <w:rFonts w:eastAsia="Times New Roman" w:cstheme="minorHAnsi"/>
          <w:b/>
          <w:color w:val="5A1439"/>
          <w:lang w:val="x-none"/>
        </w:rPr>
        <w:br/>
      </w:r>
      <w:r>
        <w:t xml:space="preserve">Including </w:t>
      </w:r>
      <w:r w:rsidRPr="001B6276">
        <w:rPr>
          <w:lang w:val="x-none"/>
        </w:rPr>
        <w:t>computer science</w:t>
      </w:r>
      <w:r w:rsidRPr="001B6276">
        <w:t xml:space="preserve"> and programs that foster innovation in learning</w:t>
      </w:r>
    </w:p>
    <w:p w14:paraId="7A162C2C" w14:textId="680C8244"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1B6276">
        <w:rPr>
          <w:rFonts w:eastAsia="Times New Roman" w:cstheme="minorHAnsi"/>
          <w:i/>
          <w:iCs/>
          <w:color w:val="171838"/>
          <w:lang w:val="x-none"/>
        </w:rPr>
        <w:t>Activity that contributes to the development of science, technology, engineering, or mathematics (STEM) skills</w:t>
      </w:r>
      <w:r w:rsidR="00471932">
        <w:rPr>
          <w:rFonts w:eastAsia="Times New Roman" w:cstheme="minorHAnsi"/>
          <w:i/>
          <w:iCs/>
          <w:color w:val="171838"/>
        </w:rPr>
        <w:t>.</w:t>
      </w:r>
    </w:p>
    <w:p w14:paraId="3FA98E31"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Services for Individuals with Disabilities</w:t>
      </w:r>
    </w:p>
    <w:p w14:paraId="66C0D187" w14:textId="42EE5AF2"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243281">
        <w:rPr>
          <w:rFonts w:eastAsia="Times New Roman" w:cstheme="minorHAnsi"/>
          <w:i/>
          <w:iCs/>
          <w:color w:val="171838"/>
          <w:lang w:val="x-none"/>
        </w:rPr>
        <w:t>Activity that supports the learning needs of students with disabilities</w:t>
      </w:r>
      <w:r w:rsidR="00471932">
        <w:rPr>
          <w:rFonts w:eastAsia="Times New Roman" w:cstheme="minorHAnsi"/>
          <w:i/>
          <w:iCs/>
          <w:color w:val="171838"/>
        </w:rPr>
        <w:t>.</w:t>
      </w:r>
    </w:p>
    <w:p w14:paraId="0E331F2F"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Telecommunications and Technology Education</w:t>
      </w:r>
    </w:p>
    <w:p w14:paraId="5A3FFA35" w14:textId="4D23D380" w:rsidR="001B6276"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243281">
        <w:rPr>
          <w:rFonts w:eastAsia="Times New Roman" w:cstheme="minorHAnsi"/>
          <w:i/>
          <w:iCs/>
          <w:color w:val="171838"/>
          <w:lang w:val="x-none"/>
        </w:rPr>
        <w:t>Activity that supports a student’s understanding of how to use, evaluate, and access technologies for learning and communication</w:t>
      </w:r>
      <w:r w:rsidR="00471932">
        <w:rPr>
          <w:rFonts w:eastAsia="Times New Roman" w:cstheme="minorHAnsi"/>
          <w:i/>
          <w:iCs/>
          <w:color w:val="171838"/>
        </w:rPr>
        <w:t>.</w:t>
      </w:r>
    </w:p>
    <w:p w14:paraId="636E9C91" w14:textId="77777777" w:rsidR="001B6276" w:rsidRPr="001B6276" w:rsidRDefault="001B6276" w:rsidP="00455FD4">
      <w:pPr>
        <w:pStyle w:val="ListParagraph"/>
        <w:numPr>
          <w:ilvl w:val="0"/>
          <w:numId w:val="7"/>
        </w:numPr>
        <w:autoSpaceDE w:val="0"/>
        <w:autoSpaceDN w:val="0"/>
        <w:adjustRightInd w:val="0"/>
        <w:snapToGrid w:val="0"/>
        <w:spacing w:line="240" w:lineRule="auto"/>
        <w:rPr>
          <w:rFonts w:eastAsia="Times New Roman" w:cstheme="minorHAnsi"/>
          <w:color w:val="171838"/>
          <w:lang w:val="x-none"/>
        </w:rPr>
      </w:pPr>
      <w:r w:rsidRPr="001B6276">
        <w:rPr>
          <w:rFonts w:eastAsia="Times New Roman" w:cstheme="minorHAnsi"/>
          <w:b/>
          <w:color w:val="5A1439"/>
          <w:lang w:val="x-none"/>
        </w:rPr>
        <w:t>Well-rounded Education Activities, including credit recovery or attainment</w:t>
      </w:r>
    </w:p>
    <w:p w14:paraId="71287BA2" w14:textId="77777777" w:rsidR="00243281" w:rsidRDefault="00243281" w:rsidP="00455FD4">
      <w:pPr>
        <w:pStyle w:val="ListParagraph"/>
        <w:autoSpaceDE w:val="0"/>
        <w:autoSpaceDN w:val="0"/>
        <w:adjustRightInd w:val="0"/>
        <w:snapToGrid w:val="0"/>
        <w:spacing w:line="240" w:lineRule="auto"/>
        <w:ind w:left="1080"/>
      </w:pPr>
      <w:r>
        <w:rPr>
          <w:rFonts w:eastAsia="Times New Roman" w:cstheme="minorHAnsi"/>
          <w:color w:val="171838"/>
        </w:rPr>
        <w:t>I</w:t>
      </w:r>
      <w:r w:rsidRPr="00003683">
        <w:t>ncluding credit recovery</w:t>
      </w:r>
    </w:p>
    <w:p w14:paraId="614CE54E" w14:textId="7275AA51" w:rsidR="00243281" w:rsidRPr="00471932" w:rsidRDefault="001B6276" w:rsidP="00455FD4">
      <w:pPr>
        <w:pStyle w:val="ListParagraph"/>
        <w:autoSpaceDE w:val="0"/>
        <w:autoSpaceDN w:val="0"/>
        <w:adjustRightInd w:val="0"/>
        <w:snapToGrid w:val="0"/>
        <w:spacing w:line="240" w:lineRule="auto"/>
        <w:ind w:left="1080"/>
        <w:rPr>
          <w:rFonts w:eastAsia="Times New Roman" w:cstheme="minorHAnsi"/>
          <w:i/>
          <w:iCs/>
          <w:color w:val="171838"/>
        </w:rPr>
      </w:pPr>
      <w:r w:rsidRPr="00243281">
        <w:rPr>
          <w:rFonts w:eastAsia="Times New Roman" w:cstheme="minorHAnsi"/>
          <w:i/>
          <w:iCs/>
          <w:color w:val="171838"/>
          <w:lang w:val="x-none"/>
        </w:rPr>
        <w:t>Activity that provides students with a diverse set of learning experiences across a variety of classes, activities, and programs and an enriched curriculum</w:t>
      </w:r>
      <w:r w:rsidR="00471932">
        <w:rPr>
          <w:rFonts w:eastAsia="Times New Roman" w:cstheme="minorHAnsi"/>
          <w:i/>
          <w:iCs/>
          <w:color w:val="171838"/>
        </w:rPr>
        <w:t>.</w:t>
      </w:r>
    </w:p>
    <w:p w14:paraId="448BA98A" w14:textId="680D8CD0" w:rsidR="005014BB" w:rsidRPr="005014BB" w:rsidRDefault="005014BB" w:rsidP="00455FD4">
      <w:pPr>
        <w:pStyle w:val="ListParagraph"/>
        <w:numPr>
          <w:ilvl w:val="0"/>
          <w:numId w:val="18"/>
        </w:numPr>
        <w:autoSpaceDE w:val="0"/>
        <w:autoSpaceDN w:val="0"/>
        <w:adjustRightInd w:val="0"/>
        <w:snapToGrid w:val="0"/>
        <w:spacing w:line="240" w:lineRule="auto"/>
        <w:rPr>
          <w:rFonts w:eastAsia="Times New Roman" w:cstheme="minorHAnsi"/>
          <w:i/>
          <w:iCs/>
          <w:color w:val="171838"/>
          <w:lang w:val="x-none"/>
        </w:rPr>
      </w:pPr>
      <w:r>
        <w:rPr>
          <w:b/>
          <w:bCs/>
        </w:rPr>
        <w:t xml:space="preserve">Tips on </w:t>
      </w:r>
      <w:r w:rsidR="00A62C7D">
        <w:rPr>
          <w:b/>
          <w:bCs/>
        </w:rPr>
        <w:t>a</w:t>
      </w:r>
      <w:r>
        <w:rPr>
          <w:b/>
          <w:bCs/>
        </w:rPr>
        <w:t>ssigning Categories</w:t>
      </w:r>
    </w:p>
    <w:p w14:paraId="4632D304" w14:textId="77777777" w:rsidR="005014BB" w:rsidRDefault="005014BB" w:rsidP="00455FD4">
      <w:pPr>
        <w:numPr>
          <w:ilvl w:val="1"/>
          <w:numId w:val="18"/>
        </w:numPr>
        <w:ind w:left="1080"/>
        <w:rPr>
          <w:bCs/>
        </w:rPr>
      </w:pPr>
      <w:r w:rsidRPr="00841C71">
        <w:rPr>
          <w:bCs/>
        </w:rPr>
        <w:t>Use “Well-rounded Education Activities” as a catch-all for most enrichment and youth-development activities.</w:t>
      </w:r>
    </w:p>
    <w:p w14:paraId="256434AB" w14:textId="77777777" w:rsidR="005014BB" w:rsidRDefault="005014BB" w:rsidP="00455FD4">
      <w:pPr>
        <w:numPr>
          <w:ilvl w:val="1"/>
          <w:numId w:val="18"/>
        </w:numPr>
        <w:ind w:left="1080"/>
        <w:rPr>
          <w:bCs/>
        </w:rPr>
      </w:pPr>
      <w:r w:rsidRPr="005014BB">
        <w:rPr>
          <w:bCs/>
        </w:rPr>
        <w:t>There is a lot of overlap between these categories; do not feel the need to be perfect in assigning them.</w:t>
      </w:r>
    </w:p>
    <w:p w14:paraId="345F29AE" w14:textId="7BB9E3C7" w:rsidR="005014BB" w:rsidRPr="005014BB" w:rsidRDefault="005014BB" w:rsidP="00455FD4">
      <w:pPr>
        <w:numPr>
          <w:ilvl w:val="1"/>
          <w:numId w:val="18"/>
        </w:numPr>
        <w:ind w:left="1080"/>
        <w:rPr>
          <w:bCs/>
        </w:rPr>
      </w:pPr>
      <w:r w:rsidRPr="005014BB">
        <w:rPr>
          <w:bCs/>
        </w:rPr>
        <w:t>US ED has created the above crosswalk to assist with recoding old (pre-2021-22) activity categories to the new ones. Use it as the default for recoding but adjust as appropriate using your best judgment.</w:t>
      </w:r>
    </w:p>
    <w:p w14:paraId="74038573" w14:textId="09EBF244" w:rsidR="00F67AA4" w:rsidRPr="00744CF6" w:rsidRDefault="00F67AA4" w:rsidP="005014BB">
      <w:pPr>
        <w:rPr>
          <w:bCs/>
          <w:u w:val="single"/>
        </w:rPr>
      </w:pPr>
    </w:p>
    <w:tbl>
      <w:tblPr>
        <w:tblW w:w="10900" w:type="dxa"/>
        <w:tblCellMar>
          <w:left w:w="0" w:type="dxa"/>
          <w:right w:w="0" w:type="dxa"/>
        </w:tblCellMar>
        <w:tblLook w:val="0420" w:firstRow="1" w:lastRow="0" w:firstColumn="0" w:lastColumn="0" w:noHBand="0" w:noVBand="1"/>
      </w:tblPr>
      <w:tblGrid>
        <w:gridCol w:w="3640"/>
        <w:gridCol w:w="7260"/>
      </w:tblGrid>
      <w:tr w:rsidR="00744CF6" w:rsidRPr="00744CF6" w14:paraId="34B7C7DD" w14:textId="77777777" w:rsidTr="00744CF6">
        <w:trPr>
          <w:trHeight w:val="268"/>
        </w:trPr>
        <w:tc>
          <w:tcPr>
            <w:tcW w:w="10900" w:type="dxa"/>
            <w:gridSpan w:val="2"/>
            <w:tcBorders>
              <w:top w:val="single" w:sz="8" w:space="0" w:color="auto"/>
              <w:left w:val="single" w:sz="8" w:space="0" w:color="auto"/>
              <w:bottom w:val="single" w:sz="24" w:space="0" w:color="FFFFFF"/>
              <w:right w:val="single" w:sz="8" w:space="0" w:color="auto"/>
            </w:tcBorders>
            <w:shd w:val="clear" w:color="auto" w:fill="EB5152"/>
            <w:tcMar>
              <w:top w:w="72" w:type="dxa"/>
              <w:left w:w="144" w:type="dxa"/>
              <w:bottom w:w="72" w:type="dxa"/>
              <w:right w:w="144" w:type="dxa"/>
            </w:tcMar>
          </w:tcPr>
          <w:p w14:paraId="3FBC4535" w14:textId="71BE121A" w:rsidR="00744CF6" w:rsidRPr="00744CF6" w:rsidRDefault="00744CF6" w:rsidP="005014BB">
            <w:pPr>
              <w:jc w:val="center"/>
              <w:rPr>
                <w:b/>
                <w:bCs/>
                <w:sz w:val="24"/>
                <w:szCs w:val="24"/>
                <w:u w:val="single"/>
              </w:rPr>
            </w:pPr>
            <w:r w:rsidRPr="00744CF6">
              <w:rPr>
                <w:b/>
                <w:sz w:val="24"/>
                <w:szCs w:val="24"/>
              </w:rPr>
              <w:t>Old =&gt; New Activity Category Crosswalk</w:t>
            </w:r>
          </w:p>
        </w:tc>
      </w:tr>
      <w:tr w:rsidR="00875D6A" w:rsidRPr="00875D6A" w14:paraId="2D177976" w14:textId="77777777" w:rsidTr="00CA37B9">
        <w:trPr>
          <w:trHeight w:val="378"/>
        </w:trPr>
        <w:tc>
          <w:tcPr>
            <w:tcW w:w="3640" w:type="dxa"/>
            <w:tcBorders>
              <w:top w:val="single" w:sz="8" w:space="0" w:color="auto"/>
              <w:left w:val="single" w:sz="8" w:space="0" w:color="auto"/>
              <w:bottom w:val="single" w:sz="24" w:space="0" w:color="FFFFFF"/>
              <w:right w:val="single" w:sz="8" w:space="0" w:color="FFFFFF"/>
            </w:tcBorders>
            <w:shd w:val="clear" w:color="auto" w:fill="EB5152"/>
            <w:tcMar>
              <w:top w:w="72" w:type="dxa"/>
              <w:left w:w="144" w:type="dxa"/>
              <w:bottom w:w="72" w:type="dxa"/>
              <w:right w:w="144" w:type="dxa"/>
            </w:tcMar>
            <w:hideMark/>
          </w:tcPr>
          <w:p w14:paraId="2F819F4D" w14:textId="6EB0A9BA" w:rsidR="00875D6A" w:rsidRPr="00875D6A" w:rsidRDefault="00875D6A" w:rsidP="005014BB">
            <w:pPr>
              <w:rPr>
                <w:b/>
                <w:u w:val="single"/>
              </w:rPr>
            </w:pPr>
            <w:r w:rsidRPr="00875D6A">
              <w:rPr>
                <w:b/>
                <w:bCs/>
                <w:noProof/>
                <w:u w:val="single"/>
              </w:rPr>
              <mc:AlternateContent>
                <mc:Choice Requires="wps">
                  <w:drawing>
                    <wp:anchor distT="0" distB="0" distL="114300" distR="114300" simplePos="0" relativeHeight="251659264" behindDoc="0" locked="0" layoutInCell="1" allowOverlap="1" wp14:anchorId="2D67439F" wp14:editId="734F1B53">
                      <wp:simplePos x="0" y="0"/>
                      <wp:positionH relativeFrom="column">
                        <wp:posOffset>1151890</wp:posOffset>
                      </wp:positionH>
                      <wp:positionV relativeFrom="paragraph">
                        <wp:posOffset>-12065</wp:posOffset>
                      </wp:positionV>
                      <wp:extent cx="989330" cy="251460"/>
                      <wp:effectExtent l="0" t="0" r="1270" b="0"/>
                      <wp:wrapNone/>
                      <wp:docPr id="10" name="Right Arrow 9" descr="right arrow pointing from Old Category to New Category"/>
                      <wp:cNvGraphicFramePr/>
                      <a:graphic xmlns:a="http://schemas.openxmlformats.org/drawingml/2006/main">
                        <a:graphicData uri="http://schemas.microsoft.com/office/word/2010/wordprocessingShape">
                          <wps:wsp>
                            <wps:cNvSpPr/>
                            <wps:spPr>
                              <a:xfrm>
                                <a:off x="0" y="0"/>
                                <a:ext cx="989330" cy="251460"/>
                              </a:xfrm>
                              <a:prstGeom prst="rightArrow">
                                <a:avLst/>
                              </a:prstGeom>
                              <a:solidFill>
                                <a:srgbClr val="1E49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6614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alt="right arrow pointing from Old Category to New Category" style="position:absolute;margin-left:90.7pt;margin-top:-.95pt;width:77.9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" adj="18855" fillcolor="#1e497f" stroked="f" strokeweight="2pt"/>
                  </w:pict>
                </mc:Fallback>
              </mc:AlternateContent>
            </w:r>
            <w:r w:rsidRPr="00875D6A">
              <w:rPr>
                <w:b/>
                <w:bCs/>
                <w:u w:val="single"/>
              </w:rPr>
              <w:t>Old Category</w:t>
            </w:r>
            <w:r w:rsidRPr="00875D6A">
              <w:rPr>
                <w:noProof/>
              </w:rPr>
              <w:t xml:space="preserve"> </w:t>
            </w:r>
          </w:p>
        </w:tc>
        <w:tc>
          <w:tcPr>
            <w:tcW w:w="7260" w:type="dxa"/>
            <w:tcBorders>
              <w:top w:val="single" w:sz="8" w:space="0" w:color="auto"/>
              <w:left w:val="single" w:sz="8" w:space="0" w:color="FFFFFF"/>
              <w:bottom w:val="single" w:sz="24" w:space="0" w:color="FFFFFF"/>
              <w:right w:val="single" w:sz="8" w:space="0" w:color="auto"/>
            </w:tcBorders>
            <w:shd w:val="clear" w:color="auto" w:fill="EB5152"/>
            <w:tcMar>
              <w:top w:w="72" w:type="dxa"/>
              <w:left w:w="144" w:type="dxa"/>
              <w:bottom w:w="72" w:type="dxa"/>
              <w:right w:w="144" w:type="dxa"/>
            </w:tcMar>
            <w:hideMark/>
          </w:tcPr>
          <w:p w14:paraId="1AC906D2" w14:textId="77777777" w:rsidR="00875D6A" w:rsidRPr="00875D6A" w:rsidRDefault="00875D6A" w:rsidP="005014BB">
            <w:pPr>
              <w:rPr>
                <w:b/>
                <w:u w:val="single"/>
              </w:rPr>
            </w:pPr>
            <w:r w:rsidRPr="00875D6A">
              <w:rPr>
                <w:b/>
                <w:bCs/>
                <w:u w:val="single"/>
              </w:rPr>
              <w:t>New Category</w:t>
            </w:r>
          </w:p>
        </w:tc>
      </w:tr>
      <w:tr w:rsidR="00875D6A" w:rsidRPr="00875D6A" w14:paraId="1567A234" w14:textId="77777777" w:rsidTr="00CA37B9">
        <w:tc>
          <w:tcPr>
            <w:tcW w:w="3640" w:type="dxa"/>
            <w:tcBorders>
              <w:top w:val="single" w:sz="24"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789B6F2B" w14:textId="77777777" w:rsidR="00875D6A" w:rsidRPr="00875D6A" w:rsidRDefault="00875D6A" w:rsidP="005014BB">
            <w:pPr>
              <w:rPr>
                <w:bCs/>
              </w:rPr>
            </w:pPr>
            <w:r w:rsidRPr="00875D6A">
              <w:rPr>
                <w:bCs/>
              </w:rPr>
              <w:t>STEM</w:t>
            </w:r>
          </w:p>
        </w:tc>
        <w:tc>
          <w:tcPr>
            <w:tcW w:w="7260" w:type="dxa"/>
            <w:tcBorders>
              <w:top w:val="single" w:sz="24"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7E04B383" w14:textId="77777777" w:rsidR="00875D6A" w:rsidRPr="00875D6A" w:rsidRDefault="00875D6A" w:rsidP="005014BB">
            <w:pPr>
              <w:rPr>
                <w:bCs/>
              </w:rPr>
            </w:pPr>
            <w:r w:rsidRPr="00875D6A">
              <w:rPr>
                <w:bCs/>
              </w:rPr>
              <w:t>Science, Technology, Engineering &amp; Mathematics</w:t>
            </w:r>
          </w:p>
        </w:tc>
      </w:tr>
      <w:tr w:rsidR="00875D6A" w:rsidRPr="00875D6A" w14:paraId="2C6DF79D"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43C650E0" w14:textId="77777777" w:rsidR="00875D6A" w:rsidRPr="00875D6A" w:rsidRDefault="00875D6A" w:rsidP="005014BB">
            <w:pPr>
              <w:rPr>
                <w:bCs/>
              </w:rPr>
            </w:pPr>
            <w:r w:rsidRPr="00875D6A">
              <w:rPr>
                <w:bCs/>
              </w:rPr>
              <w:t>Literacy</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2A196CC1" w14:textId="77777777" w:rsidR="00875D6A" w:rsidRPr="00875D6A" w:rsidRDefault="00875D6A" w:rsidP="005014BB">
            <w:pPr>
              <w:rPr>
                <w:bCs/>
              </w:rPr>
            </w:pPr>
            <w:r w:rsidRPr="00875D6A">
              <w:rPr>
                <w:bCs/>
              </w:rPr>
              <w:t>Literacy Education</w:t>
            </w:r>
          </w:p>
        </w:tc>
      </w:tr>
      <w:tr w:rsidR="00875D6A" w:rsidRPr="00875D6A" w14:paraId="6AD2A962"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11C1112A" w14:textId="77777777" w:rsidR="00875D6A" w:rsidRPr="00875D6A" w:rsidRDefault="00875D6A" w:rsidP="005014BB">
            <w:pPr>
              <w:rPr>
                <w:bCs/>
              </w:rPr>
            </w:pPr>
            <w:r w:rsidRPr="00875D6A">
              <w:rPr>
                <w:bCs/>
              </w:rPr>
              <w:t>Tutoring</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36BC248B" w14:textId="77777777" w:rsidR="00875D6A" w:rsidRPr="00875D6A" w:rsidRDefault="00875D6A" w:rsidP="005014BB">
            <w:pPr>
              <w:rPr>
                <w:bCs/>
              </w:rPr>
            </w:pPr>
            <w:r w:rsidRPr="00875D6A">
              <w:rPr>
                <w:bCs/>
              </w:rPr>
              <w:t>Academic Enrichment</w:t>
            </w:r>
          </w:p>
        </w:tc>
      </w:tr>
      <w:tr w:rsidR="00875D6A" w:rsidRPr="00875D6A" w14:paraId="7EBEC3A0"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2EB8F9FB" w14:textId="77777777" w:rsidR="00875D6A" w:rsidRPr="00875D6A" w:rsidRDefault="00875D6A" w:rsidP="005014BB">
            <w:pPr>
              <w:rPr>
                <w:bCs/>
              </w:rPr>
            </w:pPr>
            <w:r w:rsidRPr="00875D6A">
              <w:rPr>
                <w:bCs/>
              </w:rPr>
              <w:t>Homework Help</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095AE2E3" w14:textId="77777777" w:rsidR="00875D6A" w:rsidRPr="00875D6A" w:rsidRDefault="00875D6A" w:rsidP="005014BB">
            <w:pPr>
              <w:rPr>
                <w:bCs/>
              </w:rPr>
            </w:pPr>
            <w:r w:rsidRPr="00875D6A">
              <w:rPr>
                <w:bCs/>
              </w:rPr>
              <w:t>Academic Enrichment</w:t>
            </w:r>
          </w:p>
        </w:tc>
      </w:tr>
      <w:tr w:rsidR="00875D6A" w:rsidRPr="00875D6A" w14:paraId="43A1A686"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7763D4EC" w14:textId="77777777" w:rsidR="00875D6A" w:rsidRPr="00875D6A" w:rsidRDefault="00875D6A" w:rsidP="005014BB">
            <w:pPr>
              <w:rPr>
                <w:bCs/>
              </w:rPr>
            </w:pPr>
            <w:r w:rsidRPr="00875D6A">
              <w:rPr>
                <w:bCs/>
              </w:rPr>
              <w:t>English Language Learners Support</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4BEC4F0E" w14:textId="77777777" w:rsidR="00875D6A" w:rsidRPr="00875D6A" w:rsidRDefault="00875D6A" w:rsidP="005014BB">
            <w:pPr>
              <w:rPr>
                <w:bCs/>
              </w:rPr>
            </w:pPr>
            <w:r w:rsidRPr="00875D6A">
              <w:rPr>
                <w:bCs/>
              </w:rPr>
              <w:t>Activities for English Learners</w:t>
            </w:r>
          </w:p>
        </w:tc>
      </w:tr>
      <w:tr w:rsidR="00875D6A" w:rsidRPr="00875D6A" w14:paraId="6AB022D9"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2B7E45BD" w14:textId="77777777" w:rsidR="00875D6A" w:rsidRPr="00875D6A" w:rsidRDefault="00875D6A" w:rsidP="005014BB">
            <w:pPr>
              <w:rPr>
                <w:bCs/>
              </w:rPr>
            </w:pPr>
            <w:r w:rsidRPr="00875D6A">
              <w:rPr>
                <w:bCs/>
              </w:rPr>
              <w:t>Entrepreneurship</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26461C15" w14:textId="77777777" w:rsidR="00875D6A" w:rsidRPr="00875D6A" w:rsidRDefault="00875D6A" w:rsidP="005014BB">
            <w:pPr>
              <w:rPr>
                <w:bCs/>
              </w:rPr>
            </w:pPr>
            <w:r w:rsidRPr="00875D6A">
              <w:rPr>
                <w:bCs/>
              </w:rPr>
              <w:t>Well-Rounded Education Activities</w:t>
            </w:r>
          </w:p>
        </w:tc>
      </w:tr>
      <w:tr w:rsidR="00875D6A" w:rsidRPr="00875D6A" w14:paraId="0633CDA2"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0235DB24" w14:textId="77777777" w:rsidR="00875D6A" w:rsidRPr="00875D6A" w:rsidRDefault="00875D6A" w:rsidP="005014BB">
            <w:pPr>
              <w:rPr>
                <w:bCs/>
              </w:rPr>
            </w:pPr>
            <w:r w:rsidRPr="00875D6A">
              <w:rPr>
                <w:bCs/>
              </w:rPr>
              <w:t>Arts &amp; Music</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6724B4AA" w14:textId="77777777" w:rsidR="00875D6A" w:rsidRPr="00875D6A" w:rsidRDefault="00875D6A" w:rsidP="005014BB">
            <w:pPr>
              <w:rPr>
                <w:bCs/>
              </w:rPr>
            </w:pPr>
            <w:r w:rsidRPr="00875D6A">
              <w:rPr>
                <w:bCs/>
              </w:rPr>
              <w:t>Well-Rounded Education Activities</w:t>
            </w:r>
          </w:p>
        </w:tc>
      </w:tr>
      <w:tr w:rsidR="00875D6A" w:rsidRPr="00875D6A" w14:paraId="63CF71A2"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0C646B3D" w14:textId="77777777" w:rsidR="00875D6A" w:rsidRPr="00875D6A" w:rsidRDefault="00875D6A" w:rsidP="005014BB">
            <w:pPr>
              <w:rPr>
                <w:bCs/>
              </w:rPr>
            </w:pPr>
            <w:r w:rsidRPr="00875D6A">
              <w:rPr>
                <w:bCs/>
              </w:rPr>
              <w:t>Physical Activity</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0372BD29" w14:textId="77777777" w:rsidR="00875D6A" w:rsidRPr="00875D6A" w:rsidRDefault="00875D6A" w:rsidP="005014BB">
            <w:pPr>
              <w:rPr>
                <w:bCs/>
              </w:rPr>
            </w:pPr>
            <w:r w:rsidRPr="00875D6A">
              <w:rPr>
                <w:bCs/>
              </w:rPr>
              <w:t>Healthy and Active Lifestyle</w:t>
            </w:r>
          </w:p>
        </w:tc>
      </w:tr>
      <w:tr w:rsidR="00875D6A" w:rsidRPr="00875D6A" w14:paraId="47002FE0"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28474658" w14:textId="77777777" w:rsidR="00875D6A" w:rsidRPr="00875D6A" w:rsidRDefault="00875D6A" w:rsidP="005014BB">
            <w:pPr>
              <w:rPr>
                <w:bCs/>
              </w:rPr>
            </w:pPr>
            <w:r w:rsidRPr="00875D6A">
              <w:rPr>
                <w:bCs/>
              </w:rPr>
              <w:t>Community/Service Learning</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5162666C" w14:textId="77777777" w:rsidR="00875D6A" w:rsidRPr="00875D6A" w:rsidRDefault="00875D6A" w:rsidP="005014BB">
            <w:pPr>
              <w:rPr>
                <w:bCs/>
              </w:rPr>
            </w:pPr>
            <w:r w:rsidRPr="00875D6A">
              <w:rPr>
                <w:bCs/>
              </w:rPr>
              <w:t>Well-Rounded Education Activities</w:t>
            </w:r>
          </w:p>
        </w:tc>
      </w:tr>
      <w:tr w:rsidR="00875D6A" w:rsidRPr="00875D6A" w14:paraId="77893A15"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6D397AC4" w14:textId="77777777" w:rsidR="00875D6A" w:rsidRPr="00875D6A" w:rsidRDefault="00875D6A" w:rsidP="005014BB">
            <w:pPr>
              <w:rPr>
                <w:bCs/>
              </w:rPr>
            </w:pPr>
            <w:r w:rsidRPr="00875D6A">
              <w:rPr>
                <w:bCs/>
              </w:rPr>
              <w:t>Mentoring</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51279B9A" w14:textId="77777777" w:rsidR="00875D6A" w:rsidRPr="00875D6A" w:rsidRDefault="00875D6A" w:rsidP="005014BB">
            <w:pPr>
              <w:rPr>
                <w:bCs/>
              </w:rPr>
            </w:pPr>
            <w:r w:rsidRPr="00875D6A">
              <w:rPr>
                <w:bCs/>
              </w:rPr>
              <w:t>Academic Enrichment</w:t>
            </w:r>
          </w:p>
        </w:tc>
      </w:tr>
      <w:tr w:rsidR="00875D6A" w:rsidRPr="00875D6A" w14:paraId="724DEBF7"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66864158" w14:textId="77777777" w:rsidR="00875D6A" w:rsidRPr="00875D6A" w:rsidRDefault="00875D6A" w:rsidP="005014BB">
            <w:pPr>
              <w:rPr>
                <w:bCs/>
              </w:rPr>
            </w:pPr>
            <w:r w:rsidRPr="00875D6A">
              <w:rPr>
                <w:bCs/>
              </w:rPr>
              <w:t>Drug Prevention</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4785C7C7" w14:textId="77777777" w:rsidR="00875D6A" w:rsidRPr="00875D6A" w:rsidRDefault="00875D6A" w:rsidP="005014BB">
            <w:pPr>
              <w:rPr>
                <w:bCs/>
              </w:rPr>
            </w:pPr>
            <w:r w:rsidRPr="00875D6A">
              <w:rPr>
                <w:bCs/>
              </w:rPr>
              <w:t>Drug and Violence Prevention and Counseling</w:t>
            </w:r>
          </w:p>
        </w:tc>
      </w:tr>
      <w:tr w:rsidR="00875D6A" w:rsidRPr="00875D6A" w14:paraId="5863D0EC"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3262584B" w14:textId="77777777" w:rsidR="00875D6A" w:rsidRPr="00875D6A" w:rsidRDefault="00875D6A" w:rsidP="005014BB">
            <w:pPr>
              <w:rPr>
                <w:bCs/>
              </w:rPr>
            </w:pPr>
            <w:r w:rsidRPr="00875D6A">
              <w:rPr>
                <w:bCs/>
              </w:rPr>
              <w:t>Counseling Programs</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01E20EF0" w14:textId="77777777" w:rsidR="00875D6A" w:rsidRPr="00875D6A" w:rsidRDefault="00875D6A" w:rsidP="005014BB">
            <w:pPr>
              <w:rPr>
                <w:bCs/>
              </w:rPr>
            </w:pPr>
            <w:r w:rsidRPr="00875D6A">
              <w:rPr>
                <w:bCs/>
              </w:rPr>
              <w:t>Drug and Violence Prevention and Counseling</w:t>
            </w:r>
          </w:p>
        </w:tc>
      </w:tr>
      <w:tr w:rsidR="00875D6A" w:rsidRPr="00875D6A" w14:paraId="11E54339"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0852CF5F" w14:textId="77777777" w:rsidR="00875D6A" w:rsidRPr="00875D6A" w:rsidRDefault="00875D6A" w:rsidP="005014BB">
            <w:pPr>
              <w:rPr>
                <w:bCs/>
              </w:rPr>
            </w:pPr>
            <w:r w:rsidRPr="00875D6A">
              <w:rPr>
                <w:bCs/>
              </w:rPr>
              <w:t>Violence Prevention</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6BEA2DA0" w14:textId="77777777" w:rsidR="00875D6A" w:rsidRPr="00875D6A" w:rsidRDefault="00875D6A" w:rsidP="005014BB">
            <w:pPr>
              <w:rPr>
                <w:bCs/>
              </w:rPr>
            </w:pPr>
            <w:r w:rsidRPr="00875D6A">
              <w:rPr>
                <w:bCs/>
              </w:rPr>
              <w:t>Drug and Violence Prevention and Counseling</w:t>
            </w:r>
          </w:p>
        </w:tc>
      </w:tr>
      <w:tr w:rsidR="00875D6A" w:rsidRPr="00875D6A" w14:paraId="31E620A6"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23508AFF" w14:textId="77777777" w:rsidR="00875D6A" w:rsidRPr="00875D6A" w:rsidRDefault="00875D6A" w:rsidP="005014BB">
            <w:pPr>
              <w:rPr>
                <w:bCs/>
              </w:rPr>
            </w:pPr>
            <w:r w:rsidRPr="00875D6A">
              <w:rPr>
                <w:bCs/>
              </w:rPr>
              <w:t>Truancy Prevention</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63F10F55" w14:textId="77777777" w:rsidR="00875D6A" w:rsidRPr="00875D6A" w:rsidRDefault="00875D6A" w:rsidP="005014BB">
            <w:pPr>
              <w:rPr>
                <w:bCs/>
              </w:rPr>
            </w:pPr>
            <w:r w:rsidRPr="00875D6A">
              <w:rPr>
                <w:bCs/>
              </w:rPr>
              <w:t>Assistance to Students who have been Truant, Suspended, or Expelled</w:t>
            </w:r>
          </w:p>
        </w:tc>
      </w:tr>
      <w:tr w:rsidR="00875D6A" w:rsidRPr="00875D6A" w14:paraId="1B230A3E"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647F41F1" w14:textId="77777777" w:rsidR="00875D6A" w:rsidRPr="00875D6A" w:rsidRDefault="00875D6A" w:rsidP="005014BB">
            <w:pPr>
              <w:rPr>
                <w:bCs/>
              </w:rPr>
            </w:pPr>
            <w:r w:rsidRPr="00875D6A">
              <w:rPr>
                <w:bCs/>
              </w:rPr>
              <w:t>Youth Leadership</w:t>
            </w: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011198E4" w14:textId="77777777" w:rsidR="00875D6A" w:rsidRPr="00875D6A" w:rsidRDefault="00875D6A" w:rsidP="005014BB">
            <w:pPr>
              <w:rPr>
                <w:bCs/>
              </w:rPr>
            </w:pPr>
            <w:r w:rsidRPr="00875D6A">
              <w:rPr>
                <w:bCs/>
              </w:rPr>
              <w:t>Well-Rounded Education Activities</w:t>
            </w:r>
          </w:p>
        </w:tc>
      </w:tr>
      <w:tr w:rsidR="00875D6A" w:rsidRPr="00875D6A" w14:paraId="404E66A1" w14:textId="77777777" w:rsidTr="00CA37B9">
        <w:tc>
          <w:tcPr>
            <w:tcW w:w="3640" w:type="dxa"/>
            <w:tcBorders>
              <w:top w:val="single" w:sz="8" w:space="0" w:color="FFFFFF"/>
              <w:left w:val="single" w:sz="8" w:space="0" w:color="auto"/>
              <w:bottom w:val="single" w:sz="8" w:space="0" w:color="FFFFFF"/>
              <w:right w:val="single" w:sz="8" w:space="0" w:color="FFFFFF"/>
            </w:tcBorders>
            <w:shd w:val="clear" w:color="auto" w:fill="FBE9E9"/>
            <w:tcMar>
              <w:top w:w="72" w:type="dxa"/>
              <w:left w:w="144" w:type="dxa"/>
              <w:bottom w:w="72" w:type="dxa"/>
              <w:right w:w="144" w:type="dxa"/>
            </w:tcMar>
            <w:hideMark/>
          </w:tcPr>
          <w:p w14:paraId="2A4CB4D5" w14:textId="77777777" w:rsidR="00875D6A" w:rsidRPr="00875D6A" w:rsidRDefault="00875D6A" w:rsidP="005014BB">
            <w:pPr>
              <w:rPr>
                <w:bCs/>
              </w:rPr>
            </w:pPr>
            <w:r w:rsidRPr="00875D6A">
              <w:rPr>
                <w:bCs/>
              </w:rPr>
              <w:t>College &amp; Career Readiness</w:t>
            </w: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5BC21938" w14:textId="77777777" w:rsidR="00875D6A" w:rsidRPr="00875D6A" w:rsidRDefault="00875D6A" w:rsidP="005014BB">
            <w:pPr>
              <w:rPr>
                <w:bCs/>
              </w:rPr>
            </w:pPr>
            <w:r w:rsidRPr="00875D6A">
              <w:rPr>
                <w:bCs/>
              </w:rPr>
              <w:t>Career Competencies and Career Readiness</w:t>
            </w:r>
          </w:p>
        </w:tc>
      </w:tr>
      <w:tr w:rsidR="00875D6A" w:rsidRPr="00875D6A" w14:paraId="5B6D1514" w14:textId="77777777" w:rsidTr="00CA37B9">
        <w:tc>
          <w:tcPr>
            <w:tcW w:w="3640" w:type="dxa"/>
            <w:vMerge w:val="restart"/>
            <w:tcBorders>
              <w:top w:val="single" w:sz="8" w:space="0" w:color="FFFFFF"/>
              <w:left w:val="single" w:sz="8" w:space="0" w:color="auto"/>
              <w:bottom w:val="single" w:sz="8" w:space="0" w:color="FFFFFF"/>
              <w:right w:val="single" w:sz="8" w:space="0" w:color="FFFFFF"/>
            </w:tcBorders>
            <w:shd w:val="clear" w:color="auto" w:fill="F7D0D0"/>
            <w:tcMar>
              <w:top w:w="72" w:type="dxa"/>
              <w:left w:w="144" w:type="dxa"/>
              <w:bottom w:w="72" w:type="dxa"/>
              <w:right w:w="144" w:type="dxa"/>
            </w:tcMar>
            <w:hideMark/>
          </w:tcPr>
          <w:p w14:paraId="1AC3F23A" w14:textId="77777777" w:rsidR="00875D6A" w:rsidRPr="00875D6A" w:rsidRDefault="00875D6A" w:rsidP="005014BB">
            <w:pPr>
              <w:rPr>
                <w:bCs/>
              </w:rPr>
            </w:pP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6A305656" w14:textId="77777777" w:rsidR="00875D6A" w:rsidRPr="00875D6A" w:rsidRDefault="00875D6A" w:rsidP="005014BB">
            <w:pPr>
              <w:rPr>
                <w:bCs/>
              </w:rPr>
            </w:pPr>
            <w:r w:rsidRPr="00875D6A">
              <w:rPr>
                <w:bCs/>
              </w:rPr>
              <w:t>Services for Individuals with Disabilities</w:t>
            </w:r>
          </w:p>
        </w:tc>
      </w:tr>
      <w:tr w:rsidR="00875D6A" w:rsidRPr="00875D6A" w14:paraId="2A364160" w14:textId="77777777" w:rsidTr="00CA37B9">
        <w:tc>
          <w:tcPr>
            <w:tcW w:w="0" w:type="auto"/>
            <w:vMerge/>
            <w:tcBorders>
              <w:top w:val="single" w:sz="8" w:space="0" w:color="FFFFFF"/>
              <w:left w:val="single" w:sz="8" w:space="0" w:color="auto"/>
              <w:bottom w:val="single" w:sz="8" w:space="0" w:color="FFFFFF"/>
              <w:right w:val="single" w:sz="8" w:space="0" w:color="FFFFFF"/>
            </w:tcBorders>
            <w:vAlign w:val="center"/>
            <w:hideMark/>
          </w:tcPr>
          <w:p w14:paraId="02CE996E" w14:textId="77777777" w:rsidR="00875D6A" w:rsidRPr="00875D6A" w:rsidRDefault="00875D6A" w:rsidP="005014BB">
            <w:pPr>
              <w:rPr>
                <w:bCs/>
              </w:rPr>
            </w:pP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4AE0B96C" w14:textId="77777777" w:rsidR="00875D6A" w:rsidRPr="00875D6A" w:rsidRDefault="00875D6A" w:rsidP="005014BB">
            <w:pPr>
              <w:rPr>
                <w:bCs/>
              </w:rPr>
            </w:pPr>
            <w:r w:rsidRPr="00875D6A">
              <w:rPr>
                <w:bCs/>
              </w:rPr>
              <w:t>Telecommunications and Technology Education</w:t>
            </w:r>
          </w:p>
        </w:tc>
      </w:tr>
      <w:tr w:rsidR="00875D6A" w:rsidRPr="00875D6A" w14:paraId="66F30F53" w14:textId="77777777" w:rsidTr="00CA37B9">
        <w:tc>
          <w:tcPr>
            <w:tcW w:w="0" w:type="auto"/>
            <w:vMerge/>
            <w:tcBorders>
              <w:top w:val="single" w:sz="8" w:space="0" w:color="FFFFFF"/>
              <w:left w:val="single" w:sz="8" w:space="0" w:color="auto"/>
              <w:bottom w:val="single" w:sz="8" w:space="0" w:color="FFFFFF"/>
              <w:right w:val="single" w:sz="8" w:space="0" w:color="FFFFFF"/>
            </w:tcBorders>
            <w:vAlign w:val="center"/>
            <w:hideMark/>
          </w:tcPr>
          <w:p w14:paraId="7E76C1E2" w14:textId="77777777" w:rsidR="00875D6A" w:rsidRPr="00875D6A" w:rsidRDefault="00875D6A" w:rsidP="005014BB">
            <w:pPr>
              <w:rPr>
                <w:bCs/>
              </w:rPr>
            </w:pPr>
          </w:p>
        </w:tc>
        <w:tc>
          <w:tcPr>
            <w:tcW w:w="7260" w:type="dxa"/>
            <w:tcBorders>
              <w:top w:val="single" w:sz="8" w:space="0" w:color="FFFFFF"/>
              <w:left w:val="single" w:sz="8" w:space="0" w:color="FFFFFF"/>
              <w:bottom w:val="single" w:sz="8" w:space="0" w:color="FFFFFF"/>
              <w:right w:val="single" w:sz="8" w:space="0" w:color="auto"/>
            </w:tcBorders>
            <w:shd w:val="clear" w:color="auto" w:fill="F7D0D0"/>
            <w:tcMar>
              <w:top w:w="72" w:type="dxa"/>
              <w:left w:w="144" w:type="dxa"/>
              <w:bottom w:w="72" w:type="dxa"/>
              <w:right w:w="144" w:type="dxa"/>
            </w:tcMar>
            <w:hideMark/>
          </w:tcPr>
          <w:p w14:paraId="2CF8FC48" w14:textId="77777777" w:rsidR="00875D6A" w:rsidRPr="00875D6A" w:rsidRDefault="00875D6A" w:rsidP="005014BB">
            <w:pPr>
              <w:rPr>
                <w:bCs/>
              </w:rPr>
            </w:pPr>
            <w:r w:rsidRPr="00875D6A">
              <w:rPr>
                <w:bCs/>
              </w:rPr>
              <w:t>Expanded Library Service Hours</w:t>
            </w:r>
          </w:p>
        </w:tc>
      </w:tr>
      <w:tr w:rsidR="00875D6A" w:rsidRPr="00875D6A" w14:paraId="3BA0CB2D" w14:textId="77777777" w:rsidTr="00CA37B9">
        <w:tc>
          <w:tcPr>
            <w:tcW w:w="0" w:type="auto"/>
            <w:vMerge/>
            <w:tcBorders>
              <w:top w:val="single" w:sz="8" w:space="0" w:color="FFFFFF"/>
              <w:left w:val="single" w:sz="8" w:space="0" w:color="auto"/>
              <w:bottom w:val="single" w:sz="8" w:space="0" w:color="FFFFFF"/>
              <w:right w:val="single" w:sz="8" w:space="0" w:color="FFFFFF"/>
            </w:tcBorders>
            <w:vAlign w:val="center"/>
            <w:hideMark/>
          </w:tcPr>
          <w:p w14:paraId="159FD3B3" w14:textId="77777777" w:rsidR="00875D6A" w:rsidRPr="00875D6A" w:rsidRDefault="00875D6A" w:rsidP="005014BB">
            <w:pPr>
              <w:rPr>
                <w:bCs/>
              </w:rPr>
            </w:pPr>
          </w:p>
        </w:tc>
        <w:tc>
          <w:tcPr>
            <w:tcW w:w="7260" w:type="dxa"/>
            <w:tcBorders>
              <w:top w:val="single" w:sz="8" w:space="0" w:color="FFFFFF"/>
              <w:left w:val="single" w:sz="8" w:space="0" w:color="FFFFFF"/>
              <w:bottom w:val="single" w:sz="8" w:space="0" w:color="FFFFFF"/>
              <w:right w:val="single" w:sz="8" w:space="0" w:color="auto"/>
            </w:tcBorders>
            <w:shd w:val="clear" w:color="auto" w:fill="FBE9E9"/>
            <w:tcMar>
              <w:top w:w="72" w:type="dxa"/>
              <w:left w:w="144" w:type="dxa"/>
              <w:bottom w:w="72" w:type="dxa"/>
              <w:right w:w="144" w:type="dxa"/>
            </w:tcMar>
            <w:hideMark/>
          </w:tcPr>
          <w:p w14:paraId="2F8926C3" w14:textId="77777777" w:rsidR="00875D6A" w:rsidRPr="00875D6A" w:rsidRDefault="00875D6A" w:rsidP="005014BB">
            <w:pPr>
              <w:rPr>
                <w:bCs/>
              </w:rPr>
            </w:pPr>
            <w:r w:rsidRPr="00875D6A">
              <w:rPr>
                <w:bCs/>
              </w:rPr>
              <w:t>Parenting Skills and Family Literacy</w:t>
            </w:r>
          </w:p>
        </w:tc>
      </w:tr>
      <w:tr w:rsidR="00875D6A" w:rsidRPr="00875D6A" w14:paraId="54B5A4CE" w14:textId="77777777" w:rsidTr="00CA37B9">
        <w:tc>
          <w:tcPr>
            <w:tcW w:w="0" w:type="auto"/>
            <w:vMerge/>
            <w:tcBorders>
              <w:top w:val="single" w:sz="8" w:space="0" w:color="FFFFFF"/>
              <w:left w:val="single" w:sz="8" w:space="0" w:color="auto"/>
              <w:bottom w:val="single" w:sz="8" w:space="0" w:color="auto"/>
              <w:right w:val="single" w:sz="8" w:space="0" w:color="FFFFFF"/>
            </w:tcBorders>
            <w:vAlign w:val="center"/>
            <w:hideMark/>
          </w:tcPr>
          <w:p w14:paraId="229F4A00" w14:textId="77777777" w:rsidR="00875D6A" w:rsidRPr="00875D6A" w:rsidRDefault="00875D6A" w:rsidP="005014BB">
            <w:pPr>
              <w:rPr>
                <w:bCs/>
              </w:rPr>
            </w:pPr>
          </w:p>
        </w:tc>
        <w:tc>
          <w:tcPr>
            <w:tcW w:w="7260" w:type="dxa"/>
            <w:tcBorders>
              <w:top w:val="single" w:sz="8" w:space="0" w:color="FFFFFF"/>
              <w:left w:val="single" w:sz="8" w:space="0" w:color="FFFFFF"/>
              <w:bottom w:val="single" w:sz="8" w:space="0" w:color="auto"/>
              <w:right w:val="single" w:sz="8" w:space="0" w:color="auto"/>
            </w:tcBorders>
            <w:shd w:val="clear" w:color="auto" w:fill="F7D0D0"/>
            <w:tcMar>
              <w:top w:w="72" w:type="dxa"/>
              <w:left w:w="144" w:type="dxa"/>
              <w:bottom w:w="72" w:type="dxa"/>
              <w:right w:w="144" w:type="dxa"/>
            </w:tcMar>
            <w:hideMark/>
          </w:tcPr>
          <w:p w14:paraId="53E6B4DF" w14:textId="77777777" w:rsidR="00875D6A" w:rsidRPr="00875D6A" w:rsidRDefault="00875D6A" w:rsidP="005014BB">
            <w:pPr>
              <w:rPr>
                <w:bCs/>
              </w:rPr>
            </w:pPr>
            <w:r w:rsidRPr="00875D6A">
              <w:rPr>
                <w:bCs/>
              </w:rPr>
              <w:t>Cultural Programs</w:t>
            </w:r>
          </w:p>
        </w:tc>
      </w:tr>
    </w:tbl>
    <w:p w14:paraId="1DECAC61" w14:textId="77777777" w:rsidR="005014BB" w:rsidRPr="005014BB" w:rsidRDefault="005014BB" w:rsidP="005014BB">
      <w:pPr>
        <w:pStyle w:val="ListParagraph"/>
        <w:autoSpaceDE w:val="0"/>
        <w:autoSpaceDN w:val="0"/>
        <w:adjustRightInd w:val="0"/>
        <w:snapToGrid w:val="0"/>
        <w:spacing w:line="240" w:lineRule="auto"/>
        <w:rPr>
          <w:rFonts w:eastAsia="Times New Roman" w:cstheme="minorHAnsi"/>
          <w:i/>
          <w:iCs/>
          <w:color w:val="171838"/>
          <w:lang w:val="x-none"/>
        </w:rPr>
      </w:pPr>
    </w:p>
    <w:p w14:paraId="2F07AB5E" w14:textId="616F89D8" w:rsidR="005014BB" w:rsidRPr="005014BB" w:rsidRDefault="005014BB" w:rsidP="00455FD4">
      <w:pPr>
        <w:pStyle w:val="ListParagraph"/>
        <w:numPr>
          <w:ilvl w:val="0"/>
          <w:numId w:val="36"/>
        </w:numPr>
        <w:autoSpaceDE w:val="0"/>
        <w:autoSpaceDN w:val="0"/>
        <w:adjustRightInd w:val="0"/>
        <w:snapToGrid w:val="0"/>
        <w:spacing w:line="240" w:lineRule="auto"/>
        <w:rPr>
          <w:rFonts w:eastAsia="Times New Roman" w:cstheme="minorHAnsi"/>
          <w:i/>
          <w:iCs/>
          <w:color w:val="171838"/>
          <w:lang w:val="x-none"/>
        </w:rPr>
      </w:pPr>
      <w:r w:rsidRPr="005014BB">
        <w:rPr>
          <w:b/>
          <w:bCs/>
        </w:rPr>
        <w:t xml:space="preserve">Managing </w:t>
      </w:r>
      <w:r w:rsidR="00A62C7D">
        <w:rPr>
          <w:b/>
          <w:bCs/>
        </w:rPr>
        <w:t>s</w:t>
      </w:r>
      <w:r w:rsidRPr="005014BB">
        <w:rPr>
          <w:b/>
          <w:bCs/>
        </w:rPr>
        <w:t xml:space="preserve">nack </w:t>
      </w:r>
      <w:r w:rsidR="00C17439">
        <w:rPr>
          <w:b/>
          <w:bCs/>
        </w:rPr>
        <w:t xml:space="preserve">/ </w:t>
      </w:r>
      <w:r w:rsidR="00A62C7D">
        <w:rPr>
          <w:b/>
          <w:bCs/>
        </w:rPr>
        <w:t>t</w:t>
      </w:r>
      <w:r w:rsidRPr="005014BB">
        <w:rPr>
          <w:b/>
          <w:bCs/>
        </w:rPr>
        <w:t xml:space="preserve">ransition </w:t>
      </w:r>
      <w:r w:rsidR="00C17439">
        <w:rPr>
          <w:b/>
          <w:bCs/>
        </w:rPr>
        <w:t xml:space="preserve">/ </w:t>
      </w:r>
      <w:r w:rsidR="00A62C7D">
        <w:rPr>
          <w:b/>
          <w:bCs/>
        </w:rPr>
        <w:t>d</w:t>
      </w:r>
      <w:r w:rsidR="00C17439">
        <w:rPr>
          <w:b/>
          <w:bCs/>
        </w:rPr>
        <w:t xml:space="preserve">ismissal </w:t>
      </w:r>
      <w:r w:rsidR="00A62C7D">
        <w:rPr>
          <w:b/>
          <w:bCs/>
        </w:rPr>
        <w:t>t</w:t>
      </w:r>
      <w:r w:rsidRPr="005014BB">
        <w:rPr>
          <w:b/>
          <w:bCs/>
        </w:rPr>
        <w:t>ime</w:t>
      </w:r>
      <w:r w:rsidR="00C17439">
        <w:rPr>
          <w:b/>
          <w:bCs/>
        </w:rPr>
        <w:t>s</w:t>
      </w:r>
      <w:r>
        <w:t xml:space="preserve"> – </w:t>
      </w:r>
      <w:r w:rsidRPr="005014BB">
        <w:t xml:space="preserve">Time </w:t>
      </w:r>
      <w:r>
        <w:t xml:space="preserve">that students </w:t>
      </w:r>
      <w:r w:rsidRPr="005014BB">
        <w:t>spen</w:t>
      </w:r>
      <w:r>
        <w:t>d</w:t>
      </w:r>
      <w:r w:rsidRPr="005014BB">
        <w:t xml:space="preserve"> in the program that should be reported as part of students’ total hours of program attendance but that does not fit under any of the federal Activity categories above, should be captured in activities that are not assigned any category. Please note that grantees may still potentially decide to include snack or transition time </w:t>
      </w:r>
      <w:r w:rsidRPr="00AD5B25">
        <w:t>in the above federal Activity categories (e.g., Healthy and Active Lifestyle or Well-Rounded Education Activities) if what happen</w:t>
      </w:r>
      <w:r>
        <w:t>s</w:t>
      </w:r>
      <w:r w:rsidRPr="00AD5B25">
        <w:t xml:space="preserve"> during that time supports the purposes or </w:t>
      </w:r>
      <w:r>
        <w:t xml:space="preserve">intended </w:t>
      </w:r>
      <w:r w:rsidRPr="00AD5B25">
        <w:t>outcomes of that category.</w:t>
      </w:r>
    </w:p>
    <w:p w14:paraId="54460459" w14:textId="77777777" w:rsidR="005014BB" w:rsidRPr="005014BB" w:rsidRDefault="005014BB" w:rsidP="00455FD4">
      <w:pPr>
        <w:pStyle w:val="ListParagraph"/>
        <w:numPr>
          <w:ilvl w:val="0"/>
          <w:numId w:val="36"/>
        </w:numPr>
        <w:autoSpaceDE w:val="0"/>
        <w:autoSpaceDN w:val="0"/>
        <w:adjustRightInd w:val="0"/>
        <w:snapToGrid w:val="0"/>
        <w:spacing w:line="240" w:lineRule="auto"/>
        <w:rPr>
          <w:rFonts w:eastAsia="Times New Roman" w:cstheme="minorHAnsi"/>
          <w:i/>
          <w:iCs/>
          <w:color w:val="171838"/>
          <w:lang w:val="x-none"/>
        </w:rPr>
      </w:pPr>
      <w:r w:rsidRPr="005014BB">
        <w:rPr>
          <w:b/>
        </w:rPr>
        <w:t xml:space="preserve">Data fields that are not required </w:t>
      </w:r>
      <w:r w:rsidRPr="0010260C">
        <w:t xml:space="preserve">– </w:t>
      </w:r>
      <w:r>
        <w:t>RIDE does not require additional information about Activities. For those who use YouthServices, RIDE does not use any of the following information for any purposes: Service Type (Group/Individual), Student Populations Targeted, Subject Area, Staff Assigned, or Partner Assigned.</w:t>
      </w:r>
    </w:p>
    <w:p w14:paraId="291BFE48" w14:textId="30ABC38B" w:rsidR="00FA15D6" w:rsidRPr="00841C71" w:rsidRDefault="00FA15D6" w:rsidP="005014BB">
      <w:pPr>
        <w:pStyle w:val="ListParagraph"/>
        <w:numPr>
          <w:ilvl w:val="0"/>
          <w:numId w:val="28"/>
        </w:numPr>
        <w:rPr>
          <w:bCs/>
        </w:rPr>
      </w:pPr>
      <w:r w:rsidRPr="00841C71">
        <w:rPr>
          <w:b/>
          <w:color w:val="1F497D" w:themeColor="text2"/>
        </w:rPr>
        <w:br w:type="page"/>
      </w:r>
    </w:p>
    <w:p w14:paraId="6A4F8C9A" w14:textId="54216D3B" w:rsidR="00B579AF" w:rsidRPr="00636461" w:rsidRDefault="00B579AF" w:rsidP="005014BB">
      <w:pPr>
        <w:pStyle w:val="Heading2"/>
        <w:spacing w:before="0"/>
      </w:pPr>
      <w:r w:rsidRPr="00636461">
        <w:lastRenderedPageBreak/>
        <w:t xml:space="preserve">Program Attendance </w:t>
      </w:r>
    </w:p>
    <w:p w14:paraId="690847F0" w14:textId="6BD5D6FE" w:rsidR="00190F01" w:rsidRPr="005014BB" w:rsidRDefault="00190F01" w:rsidP="00455FD4">
      <w:pPr>
        <w:pStyle w:val="ListParagraph"/>
        <w:numPr>
          <w:ilvl w:val="0"/>
          <w:numId w:val="19"/>
        </w:numPr>
        <w:ind w:left="720"/>
        <w:rPr>
          <w:b/>
        </w:rPr>
      </w:pPr>
      <w:r w:rsidRPr="0010260C">
        <w:rPr>
          <w:b/>
        </w:rPr>
        <w:t xml:space="preserve">Reporting </w:t>
      </w:r>
      <w:r w:rsidR="00F67AA4" w:rsidRPr="0010260C">
        <w:rPr>
          <w:b/>
        </w:rPr>
        <w:t>m</w:t>
      </w:r>
      <w:r w:rsidRPr="0010260C">
        <w:rPr>
          <w:b/>
        </w:rPr>
        <w:t>ethod</w:t>
      </w:r>
      <w:r w:rsidR="00F67AA4" w:rsidRPr="0010260C">
        <w:t xml:space="preserve"> – </w:t>
      </w:r>
      <w:r w:rsidR="00877E7D">
        <w:t xml:space="preserve">Once attendance </w:t>
      </w:r>
      <w:r w:rsidR="00877E7D" w:rsidRPr="0010260C">
        <w:t xml:space="preserve">records </w:t>
      </w:r>
      <w:r w:rsidR="00877E7D">
        <w:t xml:space="preserve">are </w:t>
      </w:r>
      <w:r w:rsidR="00877E7D" w:rsidRPr="0010260C">
        <w:t>updated in your local data system</w:t>
      </w:r>
      <w:r w:rsidR="00877E7D">
        <w:t>, please download data as a spreadsheet and upload it to RIDE’s SFTP site</w:t>
      </w:r>
      <w:r w:rsidR="00877E7D" w:rsidRPr="0010260C">
        <w:t>.</w:t>
      </w:r>
      <w:r w:rsidR="005014BB" w:rsidRPr="005014BB">
        <w:t xml:space="preserve"> </w:t>
      </w:r>
      <w:r w:rsidR="005014BB">
        <w:t>If using CitySpan’s YouthServices.net, use the “RIDE 21APR Report.”</w:t>
      </w:r>
    </w:p>
    <w:p w14:paraId="08D1DADF" w14:textId="705656C1" w:rsidR="00B579AF" w:rsidRPr="0010260C" w:rsidRDefault="00B579AF" w:rsidP="00455FD4">
      <w:pPr>
        <w:pStyle w:val="ListParagraph"/>
        <w:numPr>
          <w:ilvl w:val="0"/>
          <w:numId w:val="18"/>
        </w:numPr>
      </w:pPr>
      <w:r w:rsidRPr="0010260C">
        <w:rPr>
          <w:b/>
          <w:color w:val="FF0000"/>
        </w:rPr>
        <w:t>Required data fields</w:t>
      </w:r>
      <w:r w:rsidRPr="0010260C">
        <w:rPr>
          <w:color w:val="FF0000"/>
        </w:rPr>
        <w:t xml:space="preserve"> </w:t>
      </w:r>
      <w:r w:rsidRPr="0010260C">
        <w:t>– The following data are required</w:t>
      </w:r>
      <w:r w:rsidR="0010260C">
        <w:t xml:space="preserve">. Program attendance </w:t>
      </w:r>
      <w:r w:rsidR="0010260C" w:rsidRPr="0010260C">
        <w:t xml:space="preserve">records that are missing any of these fields </w:t>
      </w:r>
      <w:r w:rsidR="00FA15D6">
        <w:t>may</w:t>
      </w:r>
      <w:r w:rsidR="0010260C" w:rsidRPr="0010260C">
        <w:t xml:space="preserve"> not be included in federal reporting</w:t>
      </w:r>
      <w:r w:rsidRPr="0010260C">
        <w:t xml:space="preserve"> for </w:t>
      </w:r>
      <w:r w:rsidR="0010260C">
        <w:t>Activities (e.g.</w:t>
      </w:r>
      <w:r w:rsidR="00AD5B25">
        <w:t xml:space="preserve">, hours of </w:t>
      </w:r>
      <w:r w:rsidR="0010260C">
        <w:t>program</w:t>
      </w:r>
      <w:r w:rsidR="00AD5B25">
        <w:t>ming by category</w:t>
      </w:r>
      <w:r w:rsidR="0010260C">
        <w:t xml:space="preserve">) or </w:t>
      </w:r>
      <w:r w:rsidR="00DE39D2">
        <w:t>Participation</w:t>
      </w:r>
      <w:r w:rsidR="0010260C">
        <w:t xml:space="preserve"> </w:t>
      </w:r>
      <w:r w:rsidR="00AD5B25">
        <w:t>(</w:t>
      </w:r>
      <w:r w:rsidR="00DE39D2">
        <w:t xml:space="preserve">youths’ </w:t>
      </w:r>
      <w:r w:rsidR="00AD5B25">
        <w:t>total hours of participation)</w:t>
      </w:r>
      <w:r w:rsidRPr="0010260C">
        <w:t>:</w:t>
      </w:r>
    </w:p>
    <w:p w14:paraId="75C65834" w14:textId="1F3BF3F3" w:rsidR="00B579AF" w:rsidRPr="0010260C" w:rsidRDefault="00B579AF" w:rsidP="00455FD4">
      <w:pPr>
        <w:pStyle w:val="ListParagraph"/>
        <w:numPr>
          <w:ilvl w:val="0"/>
          <w:numId w:val="3"/>
        </w:numPr>
        <w:ind w:left="1080"/>
      </w:pPr>
      <w:r w:rsidRPr="0010260C">
        <w:rPr>
          <w:b/>
        </w:rPr>
        <w:t>Youth</w:t>
      </w:r>
      <w:r w:rsidRPr="00961B2E">
        <w:t xml:space="preserve">, </w:t>
      </w:r>
      <w:r w:rsidRPr="0010260C">
        <w:rPr>
          <w:b/>
        </w:rPr>
        <w:t>Activity</w:t>
      </w:r>
      <w:r w:rsidRPr="00961B2E">
        <w:t>,</w:t>
      </w:r>
      <w:r w:rsidR="00961B2E">
        <w:t xml:space="preserve"> and</w:t>
      </w:r>
      <w:r w:rsidRPr="0010260C">
        <w:rPr>
          <w:b/>
        </w:rPr>
        <w:t xml:space="preserve"> Date </w:t>
      </w:r>
      <w:r w:rsidRPr="0010260C">
        <w:t xml:space="preserve">– Each program attendance record should be associated with a </w:t>
      </w:r>
      <w:r w:rsidR="004E05E9" w:rsidRPr="0010260C">
        <w:t xml:space="preserve">specific </w:t>
      </w:r>
      <w:r w:rsidRPr="0010260C">
        <w:t xml:space="preserve">youth for a specific activity on a specific date. </w:t>
      </w:r>
    </w:p>
    <w:p w14:paraId="5532AFC3" w14:textId="77777777" w:rsidR="00B579AF" w:rsidRPr="0010260C" w:rsidRDefault="00B579AF" w:rsidP="00455FD4">
      <w:pPr>
        <w:pStyle w:val="ListParagraph"/>
        <w:numPr>
          <w:ilvl w:val="0"/>
          <w:numId w:val="3"/>
        </w:numPr>
        <w:ind w:left="1080"/>
      </w:pPr>
      <w:r w:rsidRPr="0010260C">
        <w:rPr>
          <w:b/>
        </w:rPr>
        <w:t xml:space="preserve">Attendance (Present/Absent) </w:t>
      </w:r>
      <w:r w:rsidRPr="0010260C">
        <w:t>– Daily attendance should be clearly marked as Present or Absent for each youth in each activity on each date. Blanks in program attendance data are treated as absences and are not included in federal reporting.</w:t>
      </w:r>
    </w:p>
    <w:p w14:paraId="4AC0787C" w14:textId="7EB4964F" w:rsidR="00DE39D2" w:rsidRPr="00DE39D2" w:rsidRDefault="00DE39D2" w:rsidP="00455FD4">
      <w:pPr>
        <w:pStyle w:val="ListParagraph"/>
        <w:numPr>
          <w:ilvl w:val="0"/>
          <w:numId w:val="3"/>
        </w:numPr>
        <w:ind w:left="1080"/>
      </w:pPr>
      <w:r w:rsidRPr="00DE39D2">
        <w:rPr>
          <w:b/>
          <w:bCs/>
        </w:rPr>
        <w:t>Length in Minutes</w:t>
      </w:r>
      <w:r>
        <w:t xml:space="preserve"> – Each activity record must show how long the student was there. </w:t>
      </w:r>
    </w:p>
    <w:p w14:paraId="00AA37DC" w14:textId="7A91B4E2" w:rsidR="0010260C" w:rsidRPr="00A62C7D" w:rsidRDefault="00B55B54" w:rsidP="00455FD4">
      <w:pPr>
        <w:pStyle w:val="ListParagraph"/>
        <w:numPr>
          <w:ilvl w:val="0"/>
          <w:numId w:val="3"/>
        </w:numPr>
        <w:ind w:left="1080"/>
      </w:pPr>
      <w:r>
        <w:rPr>
          <w:b/>
        </w:rPr>
        <w:t xml:space="preserve">Begin/End Times </w:t>
      </w:r>
      <w:r w:rsidR="00B579AF" w:rsidRPr="0010260C">
        <w:t xml:space="preserve">– </w:t>
      </w:r>
      <w:r>
        <w:t xml:space="preserve">Each attendance record should have a </w:t>
      </w:r>
      <w:r w:rsidR="00AD5B25">
        <w:t xml:space="preserve">specific </w:t>
      </w:r>
      <w:r>
        <w:t>Begin Time and an End Time</w:t>
      </w:r>
      <w:r w:rsidR="00DE39D2">
        <w:t xml:space="preserve">, which must correspond to the Length </w:t>
      </w:r>
      <w:r w:rsidR="00C17439">
        <w:t>in Minutes</w:t>
      </w:r>
      <w:r>
        <w:t xml:space="preserve">. </w:t>
      </w:r>
      <w:r w:rsidR="00C17439">
        <w:t>YouthServices and some other systems allow for Drop-In/Individual Activities, which do not list specific times; this is allowable as long as the Length in Minutes is accurate and as long as this does not co-occur with another activity that a student attended.</w:t>
      </w:r>
    </w:p>
    <w:p w14:paraId="35BCDDB2" w14:textId="77777777" w:rsidR="00A62C7D" w:rsidRPr="00A62C7D" w:rsidRDefault="00A62C7D" w:rsidP="00455FD4">
      <w:pPr>
        <w:pStyle w:val="ListParagraph"/>
        <w:numPr>
          <w:ilvl w:val="0"/>
          <w:numId w:val="19"/>
        </w:numPr>
        <w:ind w:left="720"/>
        <w:rPr>
          <w:b/>
        </w:rPr>
      </w:pPr>
      <w:r>
        <w:rPr>
          <w:b/>
        </w:rPr>
        <w:t>Tips on setting up activities</w:t>
      </w:r>
      <w:r w:rsidRPr="0010260C">
        <w:t xml:space="preserve"> </w:t>
      </w:r>
    </w:p>
    <w:p w14:paraId="3AEE9684" w14:textId="44F8AA65" w:rsidR="00A62C7D" w:rsidRPr="00A62C7D" w:rsidRDefault="00A62C7D" w:rsidP="00455FD4">
      <w:pPr>
        <w:pStyle w:val="ListParagraph"/>
        <w:numPr>
          <w:ilvl w:val="1"/>
          <w:numId w:val="19"/>
        </w:numPr>
        <w:rPr>
          <w:b/>
        </w:rPr>
      </w:pPr>
      <w:r>
        <w:t xml:space="preserve">Double check the default start and end times for each activity you create. </w:t>
      </w:r>
    </w:p>
    <w:p w14:paraId="293D998B" w14:textId="4917391D" w:rsidR="00A62C7D" w:rsidRPr="00A62C7D" w:rsidRDefault="00A62C7D" w:rsidP="00455FD4">
      <w:pPr>
        <w:pStyle w:val="ListParagraph"/>
        <w:numPr>
          <w:ilvl w:val="1"/>
          <w:numId w:val="19"/>
        </w:numPr>
        <w:rPr>
          <w:b/>
        </w:rPr>
      </w:pPr>
      <w:r>
        <w:t xml:space="preserve">Make sure that start and end times for each activity are contiguous with activities that occur immediately before or after (i.e., avoid </w:t>
      </w:r>
      <w:r>
        <w:t>overlaps</w:t>
      </w:r>
      <w:r>
        <w:t xml:space="preserve"> or gaps that are not real).</w:t>
      </w:r>
    </w:p>
    <w:p w14:paraId="07EEE10E" w14:textId="321AE25A" w:rsidR="00A62C7D" w:rsidRDefault="00A62C7D" w:rsidP="00455FD4">
      <w:pPr>
        <w:pStyle w:val="ListParagraph"/>
        <w:numPr>
          <w:ilvl w:val="1"/>
          <w:numId w:val="19"/>
        </w:numPr>
        <w:rPr>
          <w:bCs/>
        </w:rPr>
      </w:pPr>
      <w:r w:rsidRPr="00A62C7D">
        <w:rPr>
          <w:bCs/>
        </w:rPr>
        <w:t>Avoid breaking the day up into too many activity segments</w:t>
      </w:r>
      <w:r w:rsidR="0073303C">
        <w:rPr>
          <w:bCs/>
        </w:rPr>
        <w:t xml:space="preserve">, </w:t>
      </w:r>
      <w:r w:rsidRPr="00A62C7D">
        <w:rPr>
          <w:bCs/>
        </w:rPr>
        <w:t xml:space="preserve">though have enough to reflect </w:t>
      </w:r>
      <w:r w:rsidR="0073303C">
        <w:rPr>
          <w:bCs/>
        </w:rPr>
        <w:t>the richness of your program</w:t>
      </w:r>
      <w:r w:rsidRPr="00A62C7D">
        <w:rPr>
          <w:bCs/>
        </w:rPr>
        <w:t>.</w:t>
      </w:r>
    </w:p>
    <w:p w14:paraId="48AC949A" w14:textId="37001BBB" w:rsidR="00A62C7D" w:rsidRPr="00A62C7D" w:rsidRDefault="00A62C7D" w:rsidP="00455FD4">
      <w:pPr>
        <w:pStyle w:val="ListParagraph"/>
        <w:numPr>
          <w:ilvl w:val="1"/>
          <w:numId w:val="19"/>
        </w:numPr>
        <w:rPr>
          <w:bCs/>
        </w:rPr>
      </w:pPr>
      <w:r>
        <w:rPr>
          <w:bCs/>
        </w:rPr>
        <w:t>To avoid having to make lots of adjustments later, i</w:t>
      </w:r>
      <w:r w:rsidRPr="00A62C7D">
        <w:rPr>
          <w:bCs/>
        </w:rPr>
        <w:t xml:space="preserve">t is strongly recommended that you create separate activities in the </w:t>
      </w:r>
      <w:r>
        <w:rPr>
          <w:bCs/>
        </w:rPr>
        <w:t xml:space="preserve">data </w:t>
      </w:r>
      <w:r w:rsidRPr="00A62C7D">
        <w:rPr>
          <w:bCs/>
        </w:rPr>
        <w:t>system if....</w:t>
      </w:r>
    </w:p>
    <w:p w14:paraId="1FCDBC94" w14:textId="77777777" w:rsidR="00A62C7D" w:rsidRPr="00A62C7D" w:rsidRDefault="00A62C7D" w:rsidP="00455FD4">
      <w:pPr>
        <w:pStyle w:val="ListParagraph"/>
        <w:numPr>
          <w:ilvl w:val="1"/>
          <w:numId w:val="30"/>
        </w:numPr>
        <w:ind w:left="1440"/>
        <w:rPr>
          <w:bCs/>
        </w:rPr>
      </w:pPr>
      <w:r w:rsidRPr="00A62C7D">
        <w:rPr>
          <w:bCs/>
        </w:rPr>
        <w:t>The same activity meets at different times on the same day.</w:t>
      </w:r>
    </w:p>
    <w:p w14:paraId="32C82B12" w14:textId="77777777" w:rsidR="00A62C7D" w:rsidRPr="00A62C7D" w:rsidRDefault="00A62C7D" w:rsidP="00455FD4">
      <w:pPr>
        <w:pStyle w:val="ListParagraph"/>
        <w:numPr>
          <w:ilvl w:val="1"/>
          <w:numId w:val="30"/>
        </w:numPr>
        <w:ind w:left="1440"/>
        <w:rPr>
          <w:bCs/>
        </w:rPr>
      </w:pPr>
      <w:r w:rsidRPr="00A62C7D">
        <w:rPr>
          <w:bCs/>
        </w:rPr>
        <w:t>Some students start or end an activity at a different time than others. This includes those who split time between two activities.</w:t>
      </w:r>
    </w:p>
    <w:p w14:paraId="442918F2" w14:textId="6F16AB33" w:rsidR="00A62C7D" w:rsidRPr="00A62C7D" w:rsidRDefault="00A62C7D" w:rsidP="00455FD4">
      <w:pPr>
        <w:pStyle w:val="ListParagraph"/>
        <w:numPr>
          <w:ilvl w:val="1"/>
          <w:numId w:val="30"/>
        </w:numPr>
        <w:ind w:left="1440"/>
        <w:rPr>
          <w:bCs/>
        </w:rPr>
      </w:pPr>
      <w:r w:rsidRPr="00A62C7D">
        <w:rPr>
          <w:bCs/>
        </w:rPr>
        <w:t xml:space="preserve">An activity meets at different times </w:t>
      </w:r>
      <w:r>
        <w:rPr>
          <w:bCs/>
        </w:rPr>
        <w:t xml:space="preserve">of day </w:t>
      </w:r>
      <w:r w:rsidRPr="00A62C7D">
        <w:rPr>
          <w:bCs/>
        </w:rPr>
        <w:t>on different days of the week.</w:t>
      </w:r>
    </w:p>
    <w:p w14:paraId="06FCDB43" w14:textId="1CAE647F" w:rsidR="00A62C7D" w:rsidRDefault="00455FD4" w:rsidP="00455FD4">
      <w:pPr>
        <w:pStyle w:val="ListParagraph"/>
        <w:numPr>
          <w:ilvl w:val="1"/>
          <w:numId w:val="19"/>
        </w:numPr>
        <w:rPr>
          <w:bCs/>
        </w:rPr>
      </w:pPr>
      <w:r>
        <w:rPr>
          <w:bCs/>
        </w:rPr>
        <w:t>If using YouthServices.net, s</w:t>
      </w:r>
      <w:r w:rsidRPr="00455FD4">
        <w:rPr>
          <w:bCs/>
        </w:rPr>
        <w:t>et up activities that happen at random times as “</w:t>
      </w:r>
      <w:r w:rsidR="00AC00F6">
        <w:rPr>
          <w:bCs/>
        </w:rPr>
        <w:t>I</w:t>
      </w:r>
      <w:r w:rsidRPr="00455FD4">
        <w:rPr>
          <w:bCs/>
        </w:rPr>
        <w:t xml:space="preserve">ndividual activities” to avoid </w:t>
      </w:r>
      <w:r>
        <w:rPr>
          <w:bCs/>
        </w:rPr>
        <w:t xml:space="preserve">schedule </w:t>
      </w:r>
      <w:r w:rsidRPr="00455FD4">
        <w:rPr>
          <w:bCs/>
        </w:rPr>
        <w:t>conflicts</w:t>
      </w:r>
      <w:r>
        <w:rPr>
          <w:bCs/>
        </w:rPr>
        <w:t>/overlaps</w:t>
      </w:r>
      <w:r w:rsidRPr="00455FD4">
        <w:rPr>
          <w:bCs/>
        </w:rPr>
        <w:t>.</w:t>
      </w:r>
    </w:p>
    <w:p w14:paraId="0B3B3EE1" w14:textId="58931290" w:rsidR="00455FD4" w:rsidRDefault="00455FD4" w:rsidP="00455FD4">
      <w:pPr>
        <w:pStyle w:val="ListParagraph"/>
        <w:numPr>
          <w:ilvl w:val="1"/>
          <w:numId w:val="19"/>
        </w:numPr>
        <w:rPr>
          <w:bCs/>
        </w:rPr>
      </w:pPr>
      <w:r>
        <w:rPr>
          <w:bCs/>
        </w:rPr>
        <w:t>Pay attention to schedule conflicts when enrolling youth in activities.</w:t>
      </w:r>
    </w:p>
    <w:p w14:paraId="7E9A3448" w14:textId="77777777" w:rsidR="001706FA" w:rsidRDefault="00455FD4" w:rsidP="001706FA">
      <w:pPr>
        <w:pStyle w:val="ListParagraph"/>
        <w:numPr>
          <w:ilvl w:val="1"/>
          <w:numId w:val="19"/>
        </w:numPr>
        <w:rPr>
          <w:bCs/>
        </w:rPr>
      </w:pPr>
      <w:r w:rsidRPr="00455FD4">
        <w:rPr>
          <w:bCs/>
        </w:rPr>
        <w:t xml:space="preserve">Make sure you are enrolling each student into activities </w:t>
      </w:r>
      <w:r>
        <w:rPr>
          <w:bCs/>
        </w:rPr>
        <w:t xml:space="preserve">in all time slots during the </w:t>
      </w:r>
      <w:r w:rsidRPr="00455FD4">
        <w:rPr>
          <w:bCs/>
        </w:rPr>
        <w:t>program day</w:t>
      </w:r>
      <w:r w:rsidR="00EA303D">
        <w:rPr>
          <w:bCs/>
        </w:rPr>
        <w:t xml:space="preserve">, </w:t>
      </w:r>
      <w:r>
        <w:rPr>
          <w:bCs/>
        </w:rPr>
        <w:t>to avoid artificial gaps</w:t>
      </w:r>
      <w:r w:rsidRPr="00455FD4">
        <w:rPr>
          <w:bCs/>
        </w:rPr>
        <w:t>.</w:t>
      </w:r>
    </w:p>
    <w:p w14:paraId="388D1087" w14:textId="01A843BD" w:rsidR="001706FA" w:rsidRDefault="001706FA" w:rsidP="001706FA">
      <w:pPr>
        <w:pStyle w:val="ListParagraph"/>
        <w:numPr>
          <w:ilvl w:val="1"/>
          <w:numId w:val="19"/>
        </w:numPr>
        <w:rPr>
          <w:bCs/>
        </w:rPr>
      </w:pPr>
      <w:r>
        <w:rPr>
          <w:bCs/>
        </w:rPr>
        <w:t xml:space="preserve">Double check that: </w:t>
      </w:r>
    </w:p>
    <w:p w14:paraId="091651F1" w14:textId="5F98BD6F" w:rsidR="001706FA" w:rsidRPr="001706FA" w:rsidRDefault="001706FA" w:rsidP="001706FA">
      <w:pPr>
        <w:pStyle w:val="ListParagraph"/>
        <w:numPr>
          <w:ilvl w:val="2"/>
          <w:numId w:val="19"/>
        </w:numPr>
        <w:ind w:left="1440"/>
        <w:rPr>
          <w:bCs/>
        </w:rPr>
      </w:pPr>
      <w:r>
        <w:t>A</w:t>
      </w:r>
      <w:r w:rsidR="00EA303D" w:rsidRPr="00EA303D">
        <w:t>ll activity start and end times are right</w:t>
      </w:r>
      <w:r>
        <w:t>.</w:t>
      </w:r>
    </w:p>
    <w:p w14:paraId="7396B445" w14:textId="31A69B18" w:rsidR="001706FA" w:rsidRPr="001706FA" w:rsidRDefault="001706FA" w:rsidP="001706FA">
      <w:pPr>
        <w:pStyle w:val="ListParagraph"/>
        <w:numPr>
          <w:ilvl w:val="2"/>
          <w:numId w:val="19"/>
        </w:numPr>
        <w:ind w:left="1440"/>
        <w:rPr>
          <w:bCs/>
        </w:rPr>
      </w:pPr>
      <w:r>
        <w:t>Y</w:t>
      </w:r>
      <w:r w:rsidRPr="00EA303D">
        <w:t>ou eliminate</w:t>
      </w:r>
      <w:r>
        <w:t>d</w:t>
      </w:r>
      <w:r w:rsidRPr="00EA303D">
        <w:t xml:space="preserve"> all overlaps or false gaps between activities</w:t>
      </w:r>
      <w:r>
        <w:t>.</w:t>
      </w:r>
    </w:p>
    <w:p w14:paraId="4825CE6B" w14:textId="34F4E29E" w:rsidR="00EA303D" w:rsidRPr="001706FA" w:rsidRDefault="00EA303D" w:rsidP="001706FA">
      <w:pPr>
        <w:pStyle w:val="ListParagraph"/>
        <w:numPr>
          <w:ilvl w:val="2"/>
          <w:numId w:val="19"/>
        </w:numPr>
        <w:ind w:left="1440"/>
        <w:rPr>
          <w:bCs/>
        </w:rPr>
      </w:pPr>
      <w:r w:rsidRPr="00EA303D">
        <w:t xml:space="preserve">All students </w:t>
      </w:r>
      <w:r w:rsidR="001706FA">
        <w:t xml:space="preserve">are </w:t>
      </w:r>
      <w:r w:rsidRPr="00EA303D">
        <w:t>enrolled in one, and only one, activity during each time slot</w:t>
      </w:r>
      <w:r w:rsidR="001706FA">
        <w:t xml:space="preserve"> during the program day</w:t>
      </w:r>
      <w:r w:rsidR="001706FA">
        <w:t>.</w:t>
      </w:r>
    </w:p>
    <w:p w14:paraId="09B6E2C1" w14:textId="77777777" w:rsidR="001706FA" w:rsidRPr="001706FA" w:rsidRDefault="001706FA" w:rsidP="001706FA">
      <w:pPr>
        <w:rPr>
          <w:bCs/>
        </w:rPr>
      </w:pPr>
    </w:p>
    <w:p w14:paraId="6EA8D7FA" w14:textId="77777777" w:rsidR="00C17439" w:rsidRDefault="00C17439">
      <w:pPr>
        <w:rPr>
          <w:b/>
          <w:bCs/>
        </w:rPr>
      </w:pPr>
      <w:r>
        <w:rPr>
          <w:b/>
          <w:bCs/>
        </w:rPr>
        <w:br w:type="page"/>
      </w:r>
    </w:p>
    <w:p w14:paraId="5728D9C2" w14:textId="3B1E74F7" w:rsidR="00CA37B9" w:rsidRDefault="00CA37B9" w:rsidP="00962F75">
      <w:pPr>
        <w:pBdr>
          <w:top w:val="single" w:sz="8" w:space="1" w:color="auto" w:shadow="1"/>
          <w:left w:val="single" w:sz="8" w:space="4" w:color="auto" w:shadow="1"/>
          <w:bottom w:val="single" w:sz="8" w:space="1" w:color="auto" w:shadow="1"/>
          <w:right w:val="single" w:sz="8" w:space="4" w:color="auto" w:shadow="1"/>
        </w:pBdr>
        <w:jc w:val="center"/>
        <w:rPr>
          <w:b/>
          <w:bCs/>
        </w:rPr>
      </w:pPr>
      <w:r>
        <w:rPr>
          <w:b/>
          <w:bCs/>
        </w:rPr>
        <w:t xml:space="preserve">Checklist for </w:t>
      </w:r>
      <w:r w:rsidRPr="00CA37B9">
        <w:rPr>
          <w:b/>
          <w:bCs/>
        </w:rPr>
        <w:t>Ensuring that All Students’ Hours of Attendance are Captured</w:t>
      </w:r>
    </w:p>
    <w:p w14:paraId="1A79EB52" w14:textId="77777777" w:rsidR="00962F75" w:rsidRPr="00CA37B9" w:rsidRDefault="00962F75" w:rsidP="00962F75">
      <w:pPr>
        <w:pBdr>
          <w:top w:val="single" w:sz="8" w:space="1" w:color="auto" w:shadow="1"/>
          <w:left w:val="single" w:sz="8" w:space="4" w:color="auto" w:shadow="1"/>
          <w:bottom w:val="single" w:sz="8" w:space="1" w:color="auto" w:shadow="1"/>
          <w:right w:val="single" w:sz="8" w:space="4" w:color="auto" w:shadow="1"/>
        </w:pBdr>
        <w:jc w:val="center"/>
        <w:rPr>
          <w:b/>
          <w:bCs/>
        </w:rPr>
      </w:pPr>
    </w:p>
    <w:p w14:paraId="445CC359" w14:textId="7F205CE1" w:rsidR="00C17439"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1276251715"/>
          <w14:checkbox>
            <w14:checked w14:val="0"/>
            <w14:checkedState w14:val="2612" w14:font="MS Gothic"/>
            <w14:uncheckedState w14:val="2610" w14:font="MS Gothic"/>
          </w14:checkbox>
        </w:sdtPr>
        <w:sdtEndPr/>
        <w:sdtContent>
          <w:r w:rsidR="00CA37B9">
            <w:rPr>
              <w:rFonts w:ascii="MS Gothic" w:eastAsia="MS Gothic" w:hAnsi="MS Gothic" w:hint="eastAsia"/>
            </w:rPr>
            <w:t>☐</w:t>
          </w:r>
        </w:sdtContent>
      </w:sdt>
      <w:r w:rsidR="00CA37B9">
        <w:t xml:space="preserve"> </w:t>
      </w:r>
      <w:r w:rsidR="00C17439">
        <w:t xml:space="preserve">Are all Activities – including </w:t>
      </w:r>
      <w:r w:rsidR="006C29C7">
        <w:t xml:space="preserve">all </w:t>
      </w:r>
      <w:r w:rsidR="00C17439">
        <w:t xml:space="preserve">snack </w:t>
      </w:r>
      <w:r w:rsidR="006C29C7">
        <w:t xml:space="preserve">/ </w:t>
      </w:r>
      <w:r w:rsidR="00C17439">
        <w:t xml:space="preserve">transition </w:t>
      </w:r>
      <w:r w:rsidR="006C29C7">
        <w:t xml:space="preserve">/dismissal </w:t>
      </w:r>
      <w:r w:rsidR="00C17439">
        <w:t>time</w:t>
      </w:r>
      <w:r w:rsidR="006C29C7">
        <w:t>s</w:t>
      </w:r>
      <w:r w:rsidR="00C17439">
        <w:t xml:space="preserve"> – entered into your data system?</w:t>
      </w:r>
    </w:p>
    <w:p w14:paraId="0E8ECB87" w14:textId="4234900A" w:rsidR="00CA37B9" w:rsidRPr="006C29C7"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1803418895"/>
          <w14:checkbox>
            <w14:checked w14:val="0"/>
            <w14:checkedState w14:val="2612" w14:font="MS Gothic"/>
            <w14:uncheckedState w14:val="2610" w14:font="MS Gothic"/>
          </w14:checkbox>
        </w:sdtPr>
        <w:sdtEndPr/>
        <w:sdtContent>
          <w:r w:rsidR="00C17439">
            <w:rPr>
              <w:rFonts w:ascii="MS Gothic" w:eastAsia="MS Gothic" w:hAnsi="MS Gothic" w:hint="eastAsia"/>
            </w:rPr>
            <w:t>☐</w:t>
          </w:r>
        </w:sdtContent>
      </w:sdt>
      <w:r w:rsidR="00C17439" w:rsidRPr="00CA37B9">
        <w:t xml:space="preserve"> </w:t>
      </w:r>
      <w:r w:rsidR="00CA37B9" w:rsidRPr="00CA37B9">
        <w:t>Do all Activities in your data system have correct start and end times?</w:t>
      </w:r>
      <w:r w:rsidR="00C17439">
        <w:br/>
        <w:t xml:space="preserve">If the same activity is run at different times of the day for different groups of students, it is strongly recommended that they are entered </w:t>
      </w:r>
      <w:r w:rsidR="00C17439" w:rsidRPr="006C29C7">
        <w:t xml:space="preserve">as two different </w:t>
      </w:r>
      <w:r w:rsidR="006C29C7">
        <w:t>A</w:t>
      </w:r>
      <w:r w:rsidR="00C17439" w:rsidRPr="006C29C7">
        <w:t>ctivities</w:t>
      </w:r>
      <w:r w:rsidR="006C29C7">
        <w:t xml:space="preserve"> in the data system</w:t>
      </w:r>
      <w:r w:rsidR="00C17439" w:rsidRPr="006C29C7">
        <w:t xml:space="preserve">. </w:t>
      </w:r>
    </w:p>
    <w:p w14:paraId="1F41FC40" w14:textId="5FA0A013" w:rsidR="00C17439" w:rsidRPr="006C29C7"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32730270"/>
          <w14:checkbox>
            <w14:checked w14:val="0"/>
            <w14:checkedState w14:val="2612" w14:font="MS Gothic"/>
            <w14:uncheckedState w14:val="2610" w14:font="MS Gothic"/>
          </w14:checkbox>
        </w:sdtPr>
        <w:sdtEndPr/>
        <w:sdtContent>
          <w:r w:rsidR="00C17439" w:rsidRPr="006C29C7">
            <w:rPr>
              <w:rFonts w:ascii="MS Gothic" w:eastAsia="MS Gothic" w:hAnsi="MS Gothic" w:hint="eastAsia"/>
            </w:rPr>
            <w:t>☐</w:t>
          </w:r>
        </w:sdtContent>
      </w:sdt>
      <w:r w:rsidR="00C17439" w:rsidRPr="006C29C7">
        <w:t xml:space="preserve"> Do those start and end times capture the entire program day, </w:t>
      </w:r>
      <w:r w:rsidR="00C17439" w:rsidRPr="006C29C7">
        <w:rPr>
          <w:b/>
          <w:bCs/>
          <w:i/>
          <w:iCs/>
        </w:rPr>
        <w:t>without gaps or overlaps</w:t>
      </w:r>
      <w:r w:rsidR="00C17439" w:rsidRPr="006C29C7">
        <w:t>?</w:t>
      </w:r>
    </w:p>
    <w:p w14:paraId="1722ACEC" w14:textId="66F013E2" w:rsidR="00CA37B9" w:rsidRPr="006C29C7"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1994675864"/>
          <w14:checkbox>
            <w14:checked w14:val="0"/>
            <w14:checkedState w14:val="2612" w14:font="MS Gothic"/>
            <w14:uncheckedState w14:val="2610" w14:font="MS Gothic"/>
          </w14:checkbox>
        </w:sdtPr>
        <w:sdtEndPr/>
        <w:sdtContent>
          <w:r w:rsidR="006C29C7">
            <w:rPr>
              <w:rFonts w:ascii="MS Gothic" w:eastAsia="MS Gothic" w:hAnsi="MS Gothic" w:hint="eastAsia"/>
            </w:rPr>
            <w:t>☐</w:t>
          </w:r>
        </w:sdtContent>
      </w:sdt>
      <w:r w:rsidR="00CA37B9" w:rsidRPr="006C29C7">
        <w:t xml:space="preserve"> </w:t>
      </w:r>
      <w:r w:rsidR="00C17439" w:rsidRPr="006C29C7">
        <w:t xml:space="preserve">Are all students enrolled in all </w:t>
      </w:r>
      <w:r w:rsidR="006C29C7">
        <w:t>A</w:t>
      </w:r>
      <w:r w:rsidR="00C17439" w:rsidRPr="006C29C7">
        <w:t xml:space="preserve">ctivities in your data system that they should be, including all snack/transition/dismissal times, </w:t>
      </w:r>
      <w:r w:rsidR="006C29C7" w:rsidRPr="006C29C7">
        <w:t xml:space="preserve">circle time, homework help, etc. </w:t>
      </w:r>
    </w:p>
    <w:p w14:paraId="767F70F5" w14:textId="097C314F" w:rsidR="006C29C7" w:rsidRDefault="00AC00F6" w:rsidP="006C29C7">
      <w:pPr>
        <w:pBdr>
          <w:top w:val="single" w:sz="8" w:space="1" w:color="auto" w:shadow="1"/>
          <w:left w:val="single" w:sz="8" w:space="4" w:color="auto" w:shadow="1"/>
          <w:bottom w:val="single" w:sz="8" w:space="1" w:color="auto" w:shadow="1"/>
          <w:right w:val="single" w:sz="8" w:space="4" w:color="auto" w:shadow="1"/>
        </w:pBdr>
        <w:ind w:left="270" w:hanging="270"/>
      </w:pPr>
      <w:sdt>
        <w:sdtPr>
          <w:id w:val="607788098"/>
          <w14:checkbox>
            <w14:checked w14:val="0"/>
            <w14:checkedState w14:val="2612" w14:font="MS Gothic"/>
            <w14:uncheckedState w14:val="2610" w14:font="MS Gothic"/>
          </w14:checkbox>
        </w:sdtPr>
        <w:sdtEndPr/>
        <w:sdtContent>
          <w:r w:rsidR="006C29C7">
            <w:rPr>
              <w:rFonts w:ascii="MS Gothic" w:eastAsia="MS Gothic" w:hAnsi="MS Gothic" w:hint="eastAsia"/>
            </w:rPr>
            <w:t>☐</w:t>
          </w:r>
        </w:sdtContent>
      </w:sdt>
      <w:r w:rsidR="006C29C7" w:rsidRPr="006C29C7">
        <w:t xml:space="preserve"> </w:t>
      </w:r>
      <w:r w:rsidR="006C29C7">
        <w:t>For students who split time between two different enrichment activities, a</w:t>
      </w:r>
      <w:r w:rsidR="006C29C7" w:rsidRPr="006C29C7">
        <w:t xml:space="preserve">re </w:t>
      </w:r>
      <w:r w:rsidR="006C29C7">
        <w:t>their begin and end times adjusted accordingly?</w:t>
      </w:r>
      <w:r w:rsidR="006C29C7" w:rsidRPr="006C29C7">
        <w:t xml:space="preserve"> </w:t>
      </w:r>
      <w:r w:rsidR="006C29C7">
        <w:br/>
        <w:t>If this is a regular occurrence, consider creating these as separate Activities in the system, so you do not have to constantly adjust begin and end times.</w:t>
      </w:r>
    </w:p>
    <w:p w14:paraId="28509A06" w14:textId="1A9CB6D2" w:rsidR="00CA37B9"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122203594"/>
          <w14:checkbox>
            <w14:checked w14:val="0"/>
            <w14:checkedState w14:val="2612" w14:font="MS Gothic"/>
            <w14:uncheckedState w14:val="2610" w14:font="MS Gothic"/>
          </w14:checkbox>
        </w:sdtPr>
        <w:sdtEndPr/>
        <w:sdtContent>
          <w:r w:rsidR="00CA37B9" w:rsidRPr="006C29C7">
            <w:rPr>
              <w:rFonts w:ascii="MS Gothic" w:eastAsia="MS Gothic" w:hAnsi="MS Gothic" w:hint="eastAsia"/>
            </w:rPr>
            <w:t>☐</w:t>
          </w:r>
        </w:sdtContent>
      </w:sdt>
      <w:r w:rsidR="00CA37B9" w:rsidRPr="006C29C7">
        <w:t xml:space="preserve"> </w:t>
      </w:r>
      <w:r w:rsidR="006C29C7">
        <w:t xml:space="preserve">Is the </w:t>
      </w:r>
      <w:r w:rsidR="006C29C7" w:rsidRPr="006C29C7">
        <w:t xml:space="preserve">full program day captured </w:t>
      </w:r>
      <w:r w:rsidR="006C29C7">
        <w:t xml:space="preserve">for </w:t>
      </w:r>
      <w:r w:rsidR="00CA37B9" w:rsidRPr="006C29C7">
        <w:t xml:space="preserve">all students </w:t>
      </w:r>
      <w:r w:rsidR="006C29C7">
        <w:t xml:space="preserve">across </w:t>
      </w:r>
      <w:r w:rsidR="00CA37B9" w:rsidRPr="006C29C7">
        <w:t>Activities without gaps or overlap?</w:t>
      </w:r>
    </w:p>
    <w:p w14:paraId="0547FF42" w14:textId="634F2313" w:rsidR="00962F75" w:rsidRPr="00CA37B9" w:rsidRDefault="00AC00F6" w:rsidP="00962F75">
      <w:pPr>
        <w:pBdr>
          <w:top w:val="single" w:sz="8" w:space="1" w:color="auto" w:shadow="1"/>
          <w:left w:val="single" w:sz="8" w:space="4" w:color="auto" w:shadow="1"/>
          <w:bottom w:val="single" w:sz="8" w:space="1" w:color="auto" w:shadow="1"/>
          <w:right w:val="single" w:sz="8" w:space="4" w:color="auto" w:shadow="1"/>
        </w:pBdr>
        <w:ind w:left="270" w:hanging="270"/>
      </w:pPr>
      <w:sdt>
        <w:sdtPr>
          <w:id w:val="-778721570"/>
          <w14:checkbox>
            <w14:checked w14:val="0"/>
            <w14:checkedState w14:val="2612" w14:font="MS Gothic"/>
            <w14:uncheckedState w14:val="2610" w14:font="MS Gothic"/>
          </w14:checkbox>
        </w:sdtPr>
        <w:sdtEndPr/>
        <w:sdtContent>
          <w:r w:rsidR="00962F75">
            <w:rPr>
              <w:rFonts w:ascii="MS Gothic" w:eastAsia="MS Gothic" w:hAnsi="MS Gothic" w:hint="eastAsia"/>
            </w:rPr>
            <w:t>☐</w:t>
          </w:r>
        </w:sdtContent>
      </w:sdt>
      <w:r w:rsidR="00962F75">
        <w:t xml:space="preserve"> </w:t>
      </w:r>
      <w:r w:rsidR="00962F75" w:rsidRPr="00CA37B9">
        <w:t xml:space="preserve">Do you have systems in place to </w:t>
      </w:r>
      <w:r w:rsidR="00962F75">
        <w:t>en</w:t>
      </w:r>
      <w:r w:rsidR="00962F75" w:rsidRPr="00CA37B9">
        <w:t xml:space="preserve">sure </w:t>
      </w:r>
      <w:r w:rsidR="00962F75">
        <w:t xml:space="preserve">all </w:t>
      </w:r>
      <w:r w:rsidR="00962F75" w:rsidRPr="00CA37B9">
        <w:t xml:space="preserve">students’ attendance is recorded in </w:t>
      </w:r>
      <w:r w:rsidR="00962F75">
        <w:t xml:space="preserve">all </w:t>
      </w:r>
      <w:r w:rsidR="00962F75" w:rsidRPr="00CA37B9">
        <w:t>Activit</w:t>
      </w:r>
      <w:r w:rsidR="00962F75">
        <w:t>ies</w:t>
      </w:r>
      <w:r w:rsidR="00962F75" w:rsidRPr="00CA37B9">
        <w:t xml:space="preserve"> in which they are enrolled</w:t>
      </w:r>
      <w:r w:rsidR="00962F75">
        <w:t xml:space="preserve">, </w:t>
      </w:r>
      <w:r w:rsidR="00962F75" w:rsidRPr="006C29C7">
        <w:t>including all snack/transition/dismissal times, circle time, homework help, etc.</w:t>
      </w:r>
      <w:r w:rsidR="00962F75" w:rsidRPr="00CA37B9">
        <w:t>?</w:t>
      </w:r>
    </w:p>
    <w:p w14:paraId="3731AC2D" w14:textId="48F85C03" w:rsidR="00CA37B9" w:rsidRPr="006C29C7"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546873974"/>
          <w14:checkbox>
            <w14:checked w14:val="0"/>
            <w14:checkedState w14:val="2612" w14:font="MS Gothic"/>
            <w14:uncheckedState w14:val="2610" w14:font="MS Gothic"/>
          </w14:checkbox>
        </w:sdtPr>
        <w:sdtEndPr/>
        <w:sdtContent>
          <w:r w:rsidR="00CA37B9" w:rsidRPr="006C29C7">
            <w:rPr>
              <w:rFonts w:ascii="MS Gothic" w:eastAsia="MS Gothic" w:hAnsi="MS Gothic" w:hint="eastAsia"/>
            </w:rPr>
            <w:t>☐</w:t>
          </w:r>
        </w:sdtContent>
      </w:sdt>
      <w:r w:rsidR="00CA37B9" w:rsidRPr="006C29C7">
        <w:t xml:space="preserve"> Are these Activities properly coded with Activity categories that reflect the purposes or intended outcomes of that time?</w:t>
      </w:r>
      <w:r w:rsidR="00290014" w:rsidRPr="006C29C7">
        <w:t xml:space="preserve"> </w:t>
      </w:r>
      <w:r w:rsidR="00B071B7" w:rsidRPr="006C29C7">
        <w:t xml:space="preserve">Or, in the case of </w:t>
      </w:r>
      <w:r w:rsidR="006846ED">
        <w:t>snack or transition</w:t>
      </w:r>
      <w:r w:rsidR="00B071B7" w:rsidRPr="006C29C7">
        <w:t xml:space="preserve"> time that </w:t>
      </w:r>
      <w:r w:rsidR="006846ED">
        <w:t xml:space="preserve">may </w:t>
      </w:r>
      <w:r w:rsidR="00B071B7" w:rsidRPr="006C29C7">
        <w:t>not fit within existing Activity categories, is the Activity category field left blank?</w:t>
      </w:r>
    </w:p>
    <w:p w14:paraId="2D8DC054" w14:textId="144E4AEA" w:rsidR="00CA37B9" w:rsidRPr="00CA37B9" w:rsidRDefault="00AC00F6" w:rsidP="005014BB">
      <w:pPr>
        <w:pBdr>
          <w:top w:val="single" w:sz="8" w:space="1" w:color="auto" w:shadow="1"/>
          <w:left w:val="single" w:sz="8" w:space="4" w:color="auto" w:shadow="1"/>
          <w:bottom w:val="single" w:sz="8" w:space="1" w:color="auto" w:shadow="1"/>
          <w:right w:val="single" w:sz="8" w:space="4" w:color="auto" w:shadow="1"/>
        </w:pBdr>
        <w:ind w:left="270" w:hanging="270"/>
      </w:pPr>
      <w:sdt>
        <w:sdtPr>
          <w:id w:val="-1906133199"/>
          <w14:checkbox>
            <w14:checked w14:val="0"/>
            <w14:checkedState w14:val="2612" w14:font="MS Gothic"/>
            <w14:uncheckedState w14:val="2610" w14:font="MS Gothic"/>
          </w14:checkbox>
        </w:sdtPr>
        <w:sdtEndPr/>
        <w:sdtContent>
          <w:r w:rsidR="00CA37B9">
            <w:rPr>
              <w:rFonts w:ascii="MS Gothic" w:eastAsia="MS Gothic" w:hAnsi="MS Gothic" w:hint="eastAsia"/>
            </w:rPr>
            <w:t>☐</w:t>
          </w:r>
        </w:sdtContent>
      </w:sdt>
      <w:r w:rsidR="00CA37B9">
        <w:t xml:space="preserve"> </w:t>
      </w:r>
      <w:r w:rsidR="00CA37B9" w:rsidRPr="00CA37B9">
        <w:t>Do you have a process for adjusting attendance times – within reason – for students who arrive late or leave early, including those who leave between Activities?</w:t>
      </w:r>
      <w:r w:rsidR="006C29C7">
        <w:t xml:space="preserve"> </w:t>
      </w:r>
      <w:r w:rsidR="006C29C7">
        <w:br/>
        <w:t>This is particularly important for students who leave early on a regular basis, to avoid overcounting their hours of program participation.</w:t>
      </w:r>
    </w:p>
    <w:p w14:paraId="0ED5065D" w14:textId="1D61CB32" w:rsidR="00CA37B9" w:rsidRDefault="00CA37B9" w:rsidP="005014BB">
      <w:pPr>
        <w:pBdr>
          <w:top w:val="single" w:sz="8" w:space="1" w:color="auto" w:shadow="1"/>
          <w:left w:val="single" w:sz="8" w:space="4" w:color="auto" w:shadow="1"/>
          <w:bottom w:val="single" w:sz="8" w:space="1" w:color="auto" w:shadow="1"/>
          <w:right w:val="single" w:sz="8" w:space="4" w:color="auto" w:shadow="1"/>
        </w:pBdr>
      </w:pPr>
    </w:p>
    <w:p w14:paraId="4BBCF37D" w14:textId="77777777" w:rsidR="00CA37B9" w:rsidRDefault="00CA37B9" w:rsidP="005014BB"/>
    <w:p w14:paraId="18AC9ACD" w14:textId="357CC66D" w:rsidR="00055B84" w:rsidRPr="0010260C" w:rsidRDefault="00055B84" w:rsidP="005014BB">
      <w:r w:rsidRPr="0010260C">
        <w:br w:type="page"/>
      </w:r>
    </w:p>
    <w:p w14:paraId="72F01529" w14:textId="0F93D158" w:rsidR="00B579AF" w:rsidRPr="00636461" w:rsidRDefault="00B579AF" w:rsidP="005014BB">
      <w:pPr>
        <w:pStyle w:val="Heading2"/>
        <w:spacing w:before="0"/>
      </w:pPr>
      <w:r w:rsidRPr="00636461">
        <w:lastRenderedPageBreak/>
        <w:t>Teacher Survey</w:t>
      </w:r>
      <w:r w:rsidR="00F36444" w:rsidRPr="00636461">
        <w:t xml:space="preserve"> </w:t>
      </w:r>
      <w:r w:rsidR="00744CF6" w:rsidRPr="00636461">
        <w:t>(Grades 1 to 5)</w:t>
      </w:r>
    </w:p>
    <w:p w14:paraId="5D5D7A84" w14:textId="0CD16535" w:rsidR="00190F01" w:rsidRPr="0010260C" w:rsidRDefault="00190F01" w:rsidP="005014BB">
      <w:pPr>
        <w:pStyle w:val="ListParagraph"/>
        <w:numPr>
          <w:ilvl w:val="0"/>
          <w:numId w:val="17"/>
        </w:numPr>
      </w:pPr>
      <w:r w:rsidRPr="0010260C">
        <w:rPr>
          <w:b/>
        </w:rPr>
        <w:t xml:space="preserve">Reporting </w:t>
      </w:r>
      <w:r w:rsidR="00F67AA4" w:rsidRPr="0010260C">
        <w:rPr>
          <w:b/>
        </w:rPr>
        <w:t>m</w:t>
      </w:r>
      <w:r w:rsidRPr="0010260C">
        <w:rPr>
          <w:b/>
        </w:rPr>
        <w:t>ethod</w:t>
      </w:r>
      <w:r w:rsidR="00F67AA4" w:rsidRPr="0010260C">
        <w:t xml:space="preserve"> – </w:t>
      </w:r>
      <w:r w:rsidR="00877E7D">
        <w:t>Once Teacher Survey</w:t>
      </w:r>
      <w:r w:rsidR="00877E7D" w:rsidRPr="0010260C">
        <w:t xml:space="preserve"> records </w:t>
      </w:r>
      <w:r w:rsidR="00877E7D">
        <w:t xml:space="preserve">are </w:t>
      </w:r>
      <w:r w:rsidR="00877E7D" w:rsidRPr="0010260C">
        <w:t>updated in your local data system</w:t>
      </w:r>
      <w:r w:rsidR="00877E7D">
        <w:t>, please download data as a spreadsheet and upload it to RIDE’s SFTP site</w:t>
      </w:r>
      <w:r w:rsidR="00877E7D" w:rsidRPr="0010260C">
        <w:t>.</w:t>
      </w:r>
      <w:r w:rsidRPr="0010260C">
        <w:t xml:space="preserve"> </w:t>
      </w:r>
      <w:r w:rsidR="00032E88">
        <w:t xml:space="preserve">If using CitySpan’s YouthServices.net, use the “RIDE 21APR Report.” Other spreadsheet formats are acceptable, </w:t>
      </w:r>
      <w:r w:rsidR="00744CF6">
        <w:t>so long as each student is identifiable</w:t>
      </w:r>
      <w:r w:rsidRPr="0010260C">
        <w:t>.</w:t>
      </w:r>
    </w:p>
    <w:p w14:paraId="71EED9F7" w14:textId="300A6883" w:rsidR="00B579AF" w:rsidRPr="0010260C" w:rsidRDefault="00282213" w:rsidP="005014BB">
      <w:pPr>
        <w:pStyle w:val="ListParagraph"/>
        <w:numPr>
          <w:ilvl w:val="0"/>
          <w:numId w:val="17"/>
        </w:numPr>
      </w:pPr>
      <w:r w:rsidRPr="0010260C">
        <w:rPr>
          <w:b/>
        </w:rPr>
        <w:t>Data F</w:t>
      </w:r>
      <w:r w:rsidR="00B579AF" w:rsidRPr="0010260C">
        <w:rPr>
          <w:b/>
        </w:rPr>
        <w:t>ields</w:t>
      </w:r>
      <w:r w:rsidR="00B579AF" w:rsidRPr="0010260C">
        <w:t xml:space="preserve"> – The following are </w:t>
      </w:r>
      <w:r w:rsidR="004E05E9" w:rsidRPr="0010260C">
        <w:t xml:space="preserve">the fields needed </w:t>
      </w:r>
      <w:r w:rsidR="00B579AF" w:rsidRPr="0010260C">
        <w:t xml:space="preserve">for </w:t>
      </w:r>
      <w:r w:rsidR="004E05E9" w:rsidRPr="0010260C">
        <w:t xml:space="preserve">the </w:t>
      </w:r>
      <w:r w:rsidR="00B579AF" w:rsidRPr="0010260C">
        <w:t>Teacher Survey</w:t>
      </w:r>
      <w:r w:rsidR="004E05E9" w:rsidRPr="0010260C">
        <w:t>. Please note that a teacher may skip questions, so all records will be included in federal reporting, even if there are blanks</w:t>
      </w:r>
      <w:r w:rsidR="00B579AF" w:rsidRPr="0010260C">
        <w:t>:</w:t>
      </w:r>
    </w:p>
    <w:p w14:paraId="732CD988" w14:textId="51354A56" w:rsidR="00B579AF" w:rsidRPr="0010260C" w:rsidRDefault="00B579AF" w:rsidP="005014BB">
      <w:pPr>
        <w:pStyle w:val="ListParagraph"/>
        <w:numPr>
          <w:ilvl w:val="0"/>
          <w:numId w:val="14"/>
        </w:numPr>
      </w:pPr>
      <w:r w:rsidRPr="0010260C">
        <w:rPr>
          <w:b/>
        </w:rPr>
        <w:t xml:space="preserve">Youth </w:t>
      </w:r>
      <w:r w:rsidRPr="0010260C">
        <w:t xml:space="preserve">– Each survey record should be associated with a specific youth. </w:t>
      </w:r>
      <w:r w:rsidR="003E655B">
        <w:t>The student’s grade level is optional.</w:t>
      </w:r>
    </w:p>
    <w:p w14:paraId="1AA2198A" w14:textId="5D32E073" w:rsidR="00B579AF" w:rsidRPr="0010260C" w:rsidRDefault="007A71E1" w:rsidP="005014BB">
      <w:pPr>
        <w:pStyle w:val="ListParagraph"/>
        <w:numPr>
          <w:ilvl w:val="0"/>
          <w:numId w:val="14"/>
        </w:numPr>
      </w:pPr>
      <w:r>
        <w:rPr>
          <w:b/>
        </w:rPr>
        <w:t>Engagement in Learning</w:t>
      </w:r>
      <w:r w:rsidR="00B579AF" w:rsidRPr="0010260C">
        <w:t xml:space="preserve"> – </w:t>
      </w:r>
      <w:r w:rsidR="003E655B">
        <w:t>“</w:t>
      </w:r>
      <w:r w:rsidRPr="007A71E1">
        <w:t xml:space="preserve">To what extent has this student changed in terms of </w:t>
      </w:r>
      <w:r w:rsidRPr="007A71E1">
        <w:rPr>
          <w:i/>
          <w:iCs/>
        </w:rPr>
        <w:t xml:space="preserve">engagement in learning </w:t>
      </w:r>
      <w:r w:rsidRPr="007A71E1">
        <w:t>(i.e.</w:t>
      </w:r>
      <w:r>
        <w:t>,</w:t>
      </w:r>
      <w:r w:rsidRPr="007A71E1">
        <w:t xml:space="preserve"> attention, curiosity, or interest in what they are learning or being taught) from the beginning of the year to now? </w:t>
      </w:r>
      <w:r>
        <w:t>(</w:t>
      </w:r>
      <w:r w:rsidRPr="007A71E1">
        <w:t>Significant Improvement</w:t>
      </w:r>
      <w:r>
        <w:t xml:space="preserve"> |</w:t>
      </w:r>
      <w:r w:rsidRPr="007A71E1">
        <w:t xml:space="preserve"> Slight Improvement</w:t>
      </w:r>
      <w:r>
        <w:t xml:space="preserve"> |</w:t>
      </w:r>
      <w:r w:rsidRPr="007A71E1">
        <w:t xml:space="preserve"> No Change</w:t>
      </w:r>
      <w:r>
        <w:t xml:space="preserve"> |</w:t>
      </w:r>
      <w:r w:rsidRPr="007A71E1">
        <w:t xml:space="preserve"> Slight Decline</w:t>
      </w:r>
      <w:r>
        <w:t xml:space="preserve"> |</w:t>
      </w:r>
      <w:r w:rsidRPr="007A71E1">
        <w:t xml:space="preserve"> Significant Decline</w:t>
      </w:r>
      <w:r>
        <w:t>)</w:t>
      </w:r>
      <w:r w:rsidR="00B579AF" w:rsidRPr="0010260C">
        <w:t>”</w:t>
      </w:r>
    </w:p>
    <w:p w14:paraId="12E82243" w14:textId="14FDFE8A" w:rsidR="004E05E9" w:rsidRPr="0010260C" w:rsidRDefault="00B579AF" w:rsidP="005014BB">
      <w:pPr>
        <w:pStyle w:val="ListParagraph"/>
        <w:numPr>
          <w:ilvl w:val="0"/>
          <w:numId w:val="17"/>
        </w:numPr>
        <w:rPr>
          <w:b/>
        </w:rPr>
      </w:pPr>
      <w:r w:rsidRPr="0010260C">
        <w:rPr>
          <w:b/>
        </w:rPr>
        <w:t>Notes</w:t>
      </w:r>
      <w:r w:rsidR="00F67AA4" w:rsidRPr="0010260C">
        <w:rPr>
          <w:b/>
        </w:rPr>
        <w:t>:</w:t>
      </w:r>
    </w:p>
    <w:p w14:paraId="6BCDEF54" w14:textId="6B3C9207" w:rsidR="007A71E1" w:rsidRPr="007A71E1" w:rsidRDefault="007A71E1" w:rsidP="005014BB">
      <w:pPr>
        <w:pStyle w:val="ListParagraph"/>
        <w:numPr>
          <w:ilvl w:val="0"/>
          <w:numId w:val="14"/>
        </w:numPr>
      </w:pPr>
      <w:r w:rsidRPr="007A71E1">
        <w:t>All sites that have students in grades 1-5</w:t>
      </w:r>
      <w:r w:rsidR="00032E88">
        <w:t xml:space="preserve"> –</w:t>
      </w:r>
      <w:r w:rsidRPr="007A71E1">
        <w:t xml:space="preserve"> including middle schools with grade 5</w:t>
      </w:r>
      <w:r w:rsidR="00032E88">
        <w:t xml:space="preserve"> – </w:t>
      </w:r>
      <w:r>
        <w:t>must administer the Teacher Survey</w:t>
      </w:r>
      <w:r w:rsidRPr="007A71E1">
        <w:t>.</w:t>
      </w:r>
    </w:p>
    <w:p w14:paraId="72A97313" w14:textId="0ADD7A97" w:rsidR="007A71E1" w:rsidRPr="007A71E1" w:rsidRDefault="007A71E1" w:rsidP="005014BB">
      <w:pPr>
        <w:pStyle w:val="ListParagraph"/>
        <w:numPr>
          <w:ilvl w:val="0"/>
          <w:numId w:val="14"/>
        </w:numPr>
      </w:pPr>
      <w:r>
        <w:t>It should be administered for a</w:t>
      </w:r>
      <w:r w:rsidRPr="007A71E1">
        <w:t xml:space="preserve">ll students who attended the program ≥15 hours, as well as any students who attended &lt;15 hours whom you </w:t>
      </w:r>
      <w:r w:rsidR="003E655B">
        <w:t xml:space="preserve">have flagged for </w:t>
      </w:r>
      <w:r w:rsidRPr="007A71E1">
        <w:t>inclu</w:t>
      </w:r>
      <w:r w:rsidR="003E655B">
        <w:t>sion</w:t>
      </w:r>
      <w:r w:rsidRPr="007A71E1">
        <w:t xml:space="preserve"> in reporting</w:t>
      </w:r>
      <w:r w:rsidR="003E655B">
        <w:t>.</w:t>
      </w:r>
    </w:p>
    <w:p w14:paraId="4092A4AD" w14:textId="104D3999" w:rsidR="007A71E1" w:rsidRPr="007A71E1" w:rsidRDefault="0014579B" w:rsidP="005014BB">
      <w:pPr>
        <w:pStyle w:val="ListParagraph"/>
        <w:numPr>
          <w:ilvl w:val="0"/>
          <w:numId w:val="14"/>
        </w:numPr>
      </w:pPr>
      <w:r>
        <w:t>The Teacher Survey is a</w:t>
      </w:r>
      <w:r w:rsidR="007A71E1">
        <w:t>n end-of</w:t>
      </w:r>
      <w:r>
        <w:t>-year retrospective survey, not a pre/post survey.</w:t>
      </w:r>
      <w:r w:rsidR="007A71E1" w:rsidRPr="007A71E1">
        <w:t xml:space="preserve"> For students who leave the school mid-year, </w:t>
      </w:r>
      <w:r w:rsidR="007A71E1">
        <w:t xml:space="preserve">grantees should </w:t>
      </w:r>
      <w:r w:rsidR="007A71E1" w:rsidRPr="007A71E1">
        <w:t>consider asking the teacher to complete it then, rather than waiting until the end of the year.</w:t>
      </w:r>
    </w:p>
    <w:p w14:paraId="43BA2CE2" w14:textId="6DB4B550" w:rsidR="007A71E1" w:rsidRPr="007A71E1" w:rsidRDefault="007A71E1" w:rsidP="005014BB">
      <w:pPr>
        <w:pStyle w:val="ListParagraph"/>
        <w:numPr>
          <w:ilvl w:val="0"/>
          <w:numId w:val="14"/>
        </w:numPr>
      </w:pPr>
      <w:r w:rsidRPr="007A71E1">
        <w:t>Typically</w:t>
      </w:r>
      <w:r>
        <w:t>, this w</w:t>
      </w:r>
      <w:r w:rsidRPr="007A71E1">
        <w:t>ould be completed by the student’s primary teacher</w:t>
      </w:r>
      <w:r>
        <w:t>,</w:t>
      </w:r>
      <w:r w:rsidRPr="007A71E1">
        <w:t xml:space="preserve"> but </w:t>
      </w:r>
      <w:r>
        <w:t xml:space="preserve">it </w:t>
      </w:r>
      <w:r w:rsidRPr="007A71E1">
        <w:t>may be completed by any teacher who knows the student well.</w:t>
      </w:r>
      <w:r>
        <w:t xml:space="preserve"> </w:t>
      </w:r>
      <w:r w:rsidRPr="007A71E1">
        <w:t xml:space="preserve">For summer participants only, </w:t>
      </w:r>
      <w:r>
        <w:t xml:space="preserve">it </w:t>
      </w:r>
      <w:r w:rsidRPr="007A71E1">
        <w:t xml:space="preserve">may </w:t>
      </w:r>
      <w:r>
        <w:t xml:space="preserve">be completed by a </w:t>
      </w:r>
      <w:r w:rsidRPr="007A71E1">
        <w:t>program instructor who had the student</w:t>
      </w:r>
      <w:r w:rsidR="003E655B">
        <w:t>,</w:t>
      </w:r>
      <w:r w:rsidRPr="007A71E1">
        <w:t xml:space="preserve"> rather than the student’s classroom teacher.</w:t>
      </w:r>
    </w:p>
    <w:p w14:paraId="3B2A46DF" w14:textId="7DA74BDD" w:rsidR="007A71E1" w:rsidRDefault="007A71E1" w:rsidP="005014BB">
      <w:pPr>
        <w:pStyle w:val="ListParagraph"/>
        <w:numPr>
          <w:ilvl w:val="0"/>
          <w:numId w:val="14"/>
        </w:numPr>
      </w:pPr>
      <w:r>
        <w:t>It c</w:t>
      </w:r>
      <w:r w:rsidRPr="007A71E1">
        <w:t xml:space="preserve">ould be </w:t>
      </w:r>
      <w:r>
        <w:t xml:space="preserve">administered by </w:t>
      </w:r>
      <w:r w:rsidRPr="007A71E1">
        <w:t>paper or electronic</w:t>
      </w:r>
      <w:r>
        <w:t>ally</w:t>
      </w:r>
      <w:r w:rsidRPr="007A71E1">
        <w:t xml:space="preserve">, but results should be entered into </w:t>
      </w:r>
      <w:r>
        <w:t xml:space="preserve">the grantee’s </w:t>
      </w:r>
      <w:r w:rsidRPr="007A71E1">
        <w:t>data system (e.g.</w:t>
      </w:r>
      <w:r>
        <w:t>,</w:t>
      </w:r>
      <w:r w:rsidRPr="007A71E1">
        <w:t xml:space="preserve"> YouthServices).</w:t>
      </w:r>
    </w:p>
    <w:p w14:paraId="618CD5B9" w14:textId="77777777" w:rsidR="00B579AF" w:rsidRPr="0010260C" w:rsidRDefault="00B579AF" w:rsidP="005014BB"/>
    <w:p w14:paraId="0F9721B5" w14:textId="77777777" w:rsidR="00055B84" w:rsidRPr="0010260C" w:rsidRDefault="00055B84" w:rsidP="005014BB">
      <w:pPr>
        <w:rPr>
          <w:b/>
          <w:color w:val="1F497D" w:themeColor="text2"/>
        </w:rPr>
      </w:pPr>
      <w:r w:rsidRPr="0010260C">
        <w:rPr>
          <w:b/>
          <w:color w:val="1F497D" w:themeColor="text2"/>
        </w:rPr>
        <w:br w:type="page"/>
      </w:r>
    </w:p>
    <w:p w14:paraId="6EE4885C" w14:textId="051297B4" w:rsidR="000664ED" w:rsidRPr="00636461" w:rsidRDefault="000664ED" w:rsidP="005014BB">
      <w:pPr>
        <w:pStyle w:val="Heading2"/>
        <w:spacing w:before="0"/>
      </w:pPr>
      <w:r w:rsidRPr="00636461">
        <w:lastRenderedPageBreak/>
        <w:t>Staff</w:t>
      </w:r>
    </w:p>
    <w:p w14:paraId="77C4A287" w14:textId="77777777" w:rsidR="007856D9" w:rsidRDefault="00190F01" w:rsidP="007856D9">
      <w:pPr>
        <w:numPr>
          <w:ilvl w:val="0"/>
          <w:numId w:val="4"/>
        </w:numPr>
        <w:ind w:left="540"/>
      </w:pPr>
      <w:r w:rsidRPr="00877E7D">
        <w:rPr>
          <w:b/>
        </w:rPr>
        <w:t xml:space="preserve">Reporting </w:t>
      </w:r>
      <w:r w:rsidR="00F67AA4" w:rsidRPr="00877E7D">
        <w:rPr>
          <w:b/>
        </w:rPr>
        <w:t>m</w:t>
      </w:r>
      <w:r w:rsidRPr="00877E7D">
        <w:rPr>
          <w:b/>
        </w:rPr>
        <w:t>ethod</w:t>
      </w:r>
      <w:r w:rsidR="00F67AA4" w:rsidRPr="0010260C">
        <w:t xml:space="preserve"> – </w:t>
      </w:r>
      <w:r w:rsidRPr="0010260C">
        <w:t xml:space="preserve">Staffing is reported through the </w:t>
      </w:r>
      <w:r w:rsidR="00877E7D">
        <w:t xml:space="preserve">online </w:t>
      </w:r>
      <w:r w:rsidR="002A27E3">
        <w:t xml:space="preserve">Staff </w:t>
      </w:r>
      <w:r w:rsidRPr="0010260C">
        <w:t>form</w:t>
      </w:r>
      <w:r w:rsidR="002A27E3">
        <w:t xml:space="preserve"> (link changes each reporting year).</w:t>
      </w:r>
    </w:p>
    <w:p w14:paraId="604F1023" w14:textId="3020DCD5" w:rsidR="007856D9" w:rsidRDefault="007856D9" w:rsidP="007856D9">
      <w:pPr>
        <w:numPr>
          <w:ilvl w:val="0"/>
          <w:numId w:val="4"/>
        </w:numPr>
        <w:ind w:left="540"/>
      </w:pPr>
      <w:r w:rsidRPr="007856D9">
        <w:rPr>
          <w:b/>
        </w:rPr>
        <w:t>Federal Definition</w:t>
      </w:r>
      <w:r>
        <w:t>:</w:t>
      </w:r>
    </w:p>
    <w:p w14:paraId="542AFF42" w14:textId="0331AB62" w:rsidR="007856D9" w:rsidRPr="006C0D66" w:rsidRDefault="007856D9" w:rsidP="007856D9">
      <w:pPr>
        <w:numPr>
          <w:ilvl w:val="1"/>
          <w:numId w:val="4"/>
        </w:numPr>
        <w:ind w:left="900"/>
        <w:rPr>
          <w:i/>
          <w:iCs/>
        </w:rPr>
      </w:pPr>
      <w:r>
        <w:rPr>
          <w:rFonts w:eastAsia="Times New Roman" w:cstheme="minorHAnsi"/>
          <w:b/>
          <w:color w:val="5A1439"/>
        </w:rPr>
        <w:t>Staff</w:t>
      </w:r>
      <w:r w:rsidRPr="006C0D66">
        <w:rPr>
          <w:rFonts w:eastAsia="Times New Roman" w:cstheme="minorHAnsi"/>
          <w:b/>
          <w:color w:val="5A1439"/>
          <w:lang w:val="x-none"/>
        </w:rPr>
        <w:t xml:space="preserve"> </w:t>
      </w:r>
      <w:r w:rsidRPr="00032E88">
        <w:rPr>
          <w:rFonts w:eastAsia="Times New Roman" w:cstheme="minorHAnsi"/>
          <w:b/>
          <w:color w:val="5A1439"/>
          <w:lang w:val="x-none"/>
        </w:rPr>
        <w:br/>
      </w:r>
      <w:r>
        <w:rPr>
          <w:i/>
          <w:iCs/>
        </w:rPr>
        <w:t>P</w:t>
      </w:r>
      <w:r w:rsidRPr="007856D9">
        <w:rPr>
          <w:i/>
          <w:iCs/>
        </w:rPr>
        <w:t>eople who work, in either a paid or volunteer capacity, in the center in direct support of the program and those who provided support for any activity for any amount of time during the school year or summer.</w:t>
      </w:r>
    </w:p>
    <w:p w14:paraId="110334DB" w14:textId="096BB15B" w:rsidR="001D509E" w:rsidRPr="0010260C" w:rsidRDefault="001D509E" w:rsidP="007856D9">
      <w:pPr>
        <w:numPr>
          <w:ilvl w:val="0"/>
          <w:numId w:val="4"/>
        </w:numPr>
        <w:ind w:left="540"/>
      </w:pPr>
      <w:r w:rsidRPr="0010260C">
        <w:rPr>
          <w:b/>
        </w:rPr>
        <w:t>Notes</w:t>
      </w:r>
      <w:r w:rsidRPr="0010260C">
        <w:t>:</w:t>
      </w:r>
    </w:p>
    <w:p w14:paraId="05039CD2" w14:textId="70A95149" w:rsidR="008F3D92" w:rsidRPr="0010260C" w:rsidRDefault="008F3D92" w:rsidP="005014BB">
      <w:pPr>
        <w:numPr>
          <w:ilvl w:val="1"/>
          <w:numId w:val="15"/>
        </w:numPr>
        <w:ind w:left="900"/>
      </w:pPr>
      <w:r w:rsidRPr="0010260C">
        <w:rPr>
          <w:b/>
        </w:rPr>
        <w:t xml:space="preserve">Unique count </w:t>
      </w:r>
      <w:r w:rsidR="008142CD" w:rsidRPr="00877E7D">
        <w:t>–</w:t>
      </w:r>
      <w:r w:rsidRPr="0010260C">
        <w:t xml:space="preserve"> </w:t>
      </w:r>
      <w:r w:rsidRPr="0010260C">
        <w:rPr>
          <w:rFonts w:ascii="Calibri" w:eastAsia="Times New Roman" w:hAnsi="Calibri" w:cs="Calibri"/>
          <w:color w:val="000000"/>
        </w:rPr>
        <w:t>Please</w:t>
      </w:r>
      <w:r w:rsidR="008142CD" w:rsidRPr="0010260C">
        <w:rPr>
          <w:rFonts w:ascii="Calibri" w:eastAsia="Times New Roman" w:hAnsi="Calibri" w:cs="Calibri"/>
          <w:color w:val="000000"/>
        </w:rPr>
        <w:t xml:space="preserve"> </w:t>
      </w:r>
      <w:r w:rsidRPr="0010260C">
        <w:rPr>
          <w:rFonts w:ascii="Calibri" w:eastAsia="Times New Roman" w:hAnsi="Calibri" w:cs="Calibri"/>
          <w:color w:val="000000"/>
        </w:rPr>
        <w:t>enter individuals only once</w:t>
      </w:r>
      <w:r w:rsidR="0014579B">
        <w:rPr>
          <w:rFonts w:ascii="Calibri" w:eastAsia="Times New Roman" w:hAnsi="Calibri" w:cs="Calibri"/>
          <w:color w:val="000000"/>
        </w:rPr>
        <w:t xml:space="preserve"> per site</w:t>
      </w:r>
      <w:r w:rsidRPr="0010260C">
        <w:rPr>
          <w:rFonts w:ascii="Calibri" w:eastAsia="Times New Roman" w:hAnsi="Calibri" w:cs="Calibri"/>
          <w:color w:val="000000"/>
        </w:rPr>
        <w:t>, even if they could fall under more than one category</w:t>
      </w:r>
      <w:r w:rsidR="00032E88">
        <w:rPr>
          <w:rFonts w:ascii="Calibri" w:eastAsia="Times New Roman" w:hAnsi="Calibri" w:cs="Calibri"/>
          <w:color w:val="000000"/>
        </w:rPr>
        <w:t xml:space="preserve"> (e.g., a volunteer who is both a parent and a community member should be counted as one or the other but not both)</w:t>
      </w:r>
      <w:r w:rsidRPr="0010260C">
        <w:rPr>
          <w:rFonts w:ascii="Calibri" w:eastAsia="Times New Roman" w:hAnsi="Calibri" w:cs="Calibri"/>
          <w:color w:val="000000"/>
        </w:rPr>
        <w:t>.</w:t>
      </w:r>
    </w:p>
    <w:p w14:paraId="00F216DF" w14:textId="290F5CD9" w:rsidR="001D509E" w:rsidRPr="0010260C" w:rsidRDefault="001D509E" w:rsidP="005014BB">
      <w:pPr>
        <w:numPr>
          <w:ilvl w:val="1"/>
          <w:numId w:val="15"/>
        </w:numPr>
        <w:ind w:left="900"/>
      </w:pPr>
      <w:r w:rsidRPr="0010260C">
        <w:rPr>
          <w:b/>
        </w:rPr>
        <w:t xml:space="preserve">High school students </w:t>
      </w:r>
      <w:r w:rsidRPr="00877E7D">
        <w:t>–</w:t>
      </w:r>
      <w:r w:rsidRPr="0010260C">
        <w:rPr>
          <w:rFonts w:ascii="Calibri" w:eastAsia="Times New Roman" w:hAnsi="Calibri" w:cs="Calibri"/>
          <w:color w:val="000000"/>
        </w:rPr>
        <w:t xml:space="preserve"> Per federal rules, h</w:t>
      </w:r>
      <w:r w:rsidRPr="0010260C">
        <w:t xml:space="preserve">igh school students reported </w:t>
      </w:r>
      <w:r w:rsidR="006E70FD" w:rsidRPr="0010260C">
        <w:t xml:space="preserve">as 21st CCLC participants </w:t>
      </w:r>
      <w:r w:rsidR="00032E88">
        <w:rPr>
          <w:b/>
          <w:bCs/>
          <w:i/>
          <w:iCs/>
        </w:rPr>
        <w:t xml:space="preserve">may </w:t>
      </w:r>
      <w:r w:rsidRPr="00084E84">
        <w:rPr>
          <w:b/>
          <w:bCs/>
          <w:i/>
          <w:iCs/>
        </w:rPr>
        <w:t>not</w:t>
      </w:r>
      <w:r w:rsidRPr="0010260C">
        <w:t xml:space="preserve"> also be counted</w:t>
      </w:r>
      <w:r w:rsidR="006E70FD" w:rsidRPr="006E70FD">
        <w:t xml:space="preserve"> </w:t>
      </w:r>
      <w:r w:rsidR="006E70FD" w:rsidRPr="0010260C">
        <w:t>as staff</w:t>
      </w:r>
      <w:r w:rsidRPr="0010260C">
        <w:t>.</w:t>
      </w:r>
    </w:p>
    <w:p w14:paraId="4A3D0069" w14:textId="500E9B58" w:rsidR="00380916" w:rsidRPr="0010260C" w:rsidRDefault="001D509E" w:rsidP="005014BB">
      <w:pPr>
        <w:pStyle w:val="ListParagraph"/>
        <w:numPr>
          <w:ilvl w:val="0"/>
          <w:numId w:val="4"/>
        </w:numPr>
        <w:ind w:left="540"/>
      </w:pPr>
      <w:r w:rsidRPr="0010260C">
        <w:rPr>
          <w:b/>
        </w:rPr>
        <w:t>F</w:t>
      </w:r>
      <w:r w:rsidR="00380916" w:rsidRPr="0010260C">
        <w:rPr>
          <w:b/>
        </w:rPr>
        <w:t>ields</w:t>
      </w:r>
      <w:r w:rsidR="00380916" w:rsidRPr="0010260C">
        <w:t xml:space="preserve"> – The </w:t>
      </w:r>
      <w:r w:rsidRPr="0010260C">
        <w:t xml:space="preserve">Staff </w:t>
      </w:r>
      <w:r w:rsidR="004E05E9" w:rsidRPr="0010260C">
        <w:t>form</w:t>
      </w:r>
      <w:r w:rsidRPr="0010260C">
        <w:t xml:space="preserve"> includes the following fields</w:t>
      </w:r>
      <w:r w:rsidR="00380916" w:rsidRPr="0010260C">
        <w:t>:</w:t>
      </w:r>
    </w:p>
    <w:p w14:paraId="1689BED2" w14:textId="3DE308BC" w:rsidR="001D509E" w:rsidRPr="0010260C" w:rsidRDefault="001D509E" w:rsidP="005014BB">
      <w:pPr>
        <w:pStyle w:val="ListParagraph"/>
        <w:numPr>
          <w:ilvl w:val="1"/>
          <w:numId w:val="13"/>
        </w:numPr>
        <w:ind w:left="900"/>
      </w:pPr>
      <w:r w:rsidRPr="0010260C">
        <w:rPr>
          <w:b/>
        </w:rPr>
        <w:t>Site</w:t>
      </w:r>
      <w:r w:rsidR="00282213" w:rsidRPr="0010260C">
        <w:rPr>
          <w:b/>
        </w:rPr>
        <w:t xml:space="preserve"> Name</w:t>
      </w:r>
      <w:r w:rsidRPr="0010260C">
        <w:t xml:space="preserve"> – Please </w:t>
      </w:r>
      <w:r w:rsidR="00282213" w:rsidRPr="0010260C">
        <w:t>choose from the dropdown list</w:t>
      </w:r>
      <w:r w:rsidRPr="0010260C">
        <w:t>.</w:t>
      </w:r>
    </w:p>
    <w:p w14:paraId="16556D06" w14:textId="5D7A1AC9" w:rsidR="00032E88" w:rsidRDefault="004F35A4" w:rsidP="00032E88">
      <w:pPr>
        <w:numPr>
          <w:ilvl w:val="1"/>
          <w:numId w:val="8"/>
        </w:numPr>
        <w:ind w:left="900"/>
      </w:pPr>
      <w:r w:rsidRPr="0010260C">
        <w:rPr>
          <w:b/>
        </w:rPr>
        <w:t>C</w:t>
      </w:r>
      <w:r w:rsidR="000664ED" w:rsidRPr="0010260C">
        <w:rPr>
          <w:b/>
        </w:rPr>
        <w:t>ategor</w:t>
      </w:r>
      <w:r w:rsidRPr="0010260C">
        <w:rPr>
          <w:b/>
        </w:rPr>
        <w:t>y</w:t>
      </w:r>
      <w:r w:rsidR="000664ED" w:rsidRPr="0010260C">
        <w:t xml:space="preserve"> – </w:t>
      </w:r>
      <w:r w:rsidR="00032E88">
        <w:t>Below are f</w:t>
      </w:r>
      <w:r w:rsidR="00961B2E">
        <w:t>ederal definitions</w:t>
      </w:r>
      <w:r w:rsidR="000664ED" w:rsidRPr="0010260C">
        <w:t>:</w:t>
      </w:r>
    </w:p>
    <w:p w14:paraId="4BDC9AB7" w14:textId="3EE4D93F" w:rsidR="00032E88" w:rsidRPr="009909CE" w:rsidRDefault="00032E88" w:rsidP="00032E88">
      <w:pPr>
        <w:numPr>
          <w:ilvl w:val="2"/>
          <w:numId w:val="8"/>
        </w:numPr>
        <w:ind w:left="1260"/>
      </w:pPr>
      <w:r w:rsidRPr="00032E88">
        <w:rPr>
          <w:rFonts w:eastAsia="Times New Roman" w:cstheme="minorHAnsi"/>
          <w:b/>
          <w:color w:val="5A1439"/>
          <w:lang w:val="x-none"/>
        </w:rPr>
        <w:t>A</w:t>
      </w:r>
      <w:r>
        <w:rPr>
          <w:rFonts w:eastAsia="Times New Roman" w:cstheme="minorHAnsi"/>
          <w:b/>
          <w:color w:val="5A1439"/>
        </w:rPr>
        <w:t>dministrators</w:t>
      </w:r>
      <w:r w:rsidRPr="00032E88">
        <w:rPr>
          <w:rFonts w:eastAsia="Times New Roman" w:cstheme="minorHAnsi"/>
          <w:b/>
          <w:color w:val="5A1439"/>
          <w:lang w:val="x-none"/>
        </w:rPr>
        <w:t xml:space="preserve"> </w:t>
      </w:r>
      <w:r>
        <w:br/>
      </w:r>
      <w:r w:rsidR="0069482E" w:rsidRPr="00032E88">
        <w:rPr>
          <w:i/>
          <w:iCs/>
        </w:rPr>
        <w:t>Individuals who have a primary oversight capacity of the staff and functions of the center</w:t>
      </w:r>
      <w:r w:rsidR="0014579B" w:rsidRPr="00032E88">
        <w:rPr>
          <w:i/>
          <w:iCs/>
        </w:rPr>
        <w:t xml:space="preserve">. </w:t>
      </w:r>
      <w:r w:rsidR="009909CE">
        <w:rPr>
          <w:i/>
          <w:iCs/>
        </w:rPr>
        <w:br/>
      </w:r>
      <w:r w:rsidR="0014579B" w:rsidRPr="009909CE">
        <w:t>Please note that this refers to program directors, site coordinators, etc. not to school administrators. Also, please note the program directors overseeing multiple sites should be included in the report for each site.</w:t>
      </w:r>
    </w:p>
    <w:p w14:paraId="3745F27B" w14:textId="6C6F24F8" w:rsidR="00032E88" w:rsidRPr="00471932" w:rsidRDefault="000664ED" w:rsidP="00032E88">
      <w:pPr>
        <w:numPr>
          <w:ilvl w:val="2"/>
          <w:numId w:val="8"/>
        </w:numPr>
        <w:ind w:left="1260"/>
        <w:rPr>
          <w:i/>
          <w:iCs/>
        </w:rPr>
      </w:pPr>
      <w:r w:rsidRPr="00032E88">
        <w:rPr>
          <w:rFonts w:eastAsia="Times New Roman" w:cstheme="minorHAnsi"/>
          <w:b/>
          <w:color w:val="5A1439"/>
          <w:lang w:val="x-none"/>
        </w:rPr>
        <w:t>College Students</w:t>
      </w:r>
      <w:r w:rsidR="00961B2E" w:rsidRPr="00032E88">
        <w:rPr>
          <w:rFonts w:eastAsia="Times New Roman" w:cstheme="minorHAnsi"/>
          <w:b/>
          <w:color w:val="5A1439"/>
          <w:lang w:val="x-none"/>
        </w:rPr>
        <w:t xml:space="preserve"> </w:t>
      </w:r>
      <w:r w:rsidR="00032E88" w:rsidRPr="00032E88">
        <w:rPr>
          <w:rFonts w:eastAsia="Times New Roman" w:cstheme="minorHAnsi"/>
          <w:b/>
          <w:color w:val="5A1439"/>
          <w:lang w:val="x-none"/>
        </w:rPr>
        <w:br/>
      </w:r>
      <w:r w:rsidR="003C289E" w:rsidRPr="00471932">
        <w:rPr>
          <w:i/>
          <w:iCs/>
        </w:rPr>
        <w:t xml:space="preserve">Individuals </w:t>
      </w:r>
      <w:r w:rsidR="0069482E" w:rsidRPr="00471932">
        <w:rPr>
          <w:i/>
          <w:iCs/>
        </w:rPr>
        <w:t>currently enrolled in a post-secondary institution</w:t>
      </w:r>
      <w:r w:rsidR="009909CE">
        <w:rPr>
          <w:i/>
          <w:iCs/>
        </w:rPr>
        <w:t>.</w:t>
      </w:r>
    </w:p>
    <w:p w14:paraId="6829A28C" w14:textId="7EEA2B30" w:rsidR="00032E88" w:rsidRDefault="000664ED" w:rsidP="00032E88">
      <w:pPr>
        <w:numPr>
          <w:ilvl w:val="2"/>
          <w:numId w:val="8"/>
        </w:numPr>
        <w:ind w:left="1260"/>
        <w:rPr>
          <w:i/>
          <w:iCs/>
        </w:rPr>
      </w:pPr>
      <w:r w:rsidRPr="00032E88">
        <w:rPr>
          <w:rFonts w:eastAsia="Times New Roman" w:cstheme="minorHAnsi"/>
          <w:b/>
          <w:color w:val="5A1439"/>
          <w:lang w:val="x-none"/>
        </w:rPr>
        <w:t>Community Members</w:t>
      </w:r>
      <w:r w:rsidR="00032E88" w:rsidRPr="00032E88">
        <w:rPr>
          <w:rFonts w:eastAsia="Times New Roman" w:cstheme="minorHAnsi"/>
          <w:b/>
          <w:color w:val="5A1439"/>
          <w:lang w:val="x-none"/>
        </w:rPr>
        <w:br/>
      </w:r>
      <w:r w:rsidR="003C289E" w:rsidRPr="00032E88">
        <w:rPr>
          <w:i/>
          <w:iCs/>
        </w:rPr>
        <w:t>Individuals from the community at large</w:t>
      </w:r>
      <w:r w:rsidR="009909CE">
        <w:rPr>
          <w:i/>
          <w:iCs/>
        </w:rPr>
        <w:t>.</w:t>
      </w:r>
    </w:p>
    <w:p w14:paraId="0EE69B60" w14:textId="77777777" w:rsidR="00032E88" w:rsidRPr="00032E88" w:rsidRDefault="000664ED" w:rsidP="00032E88">
      <w:pPr>
        <w:numPr>
          <w:ilvl w:val="2"/>
          <w:numId w:val="8"/>
        </w:numPr>
        <w:ind w:left="1260"/>
        <w:rPr>
          <w:rFonts w:eastAsia="Times New Roman" w:cstheme="minorHAnsi"/>
          <w:b/>
          <w:color w:val="5A1439"/>
          <w:lang w:val="x-none"/>
        </w:rPr>
      </w:pPr>
      <w:r w:rsidRPr="00032E88">
        <w:rPr>
          <w:rFonts w:eastAsia="Times New Roman" w:cstheme="minorHAnsi"/>
          <w:b/>
          <w:color w:val="5A1439"/>
          <w:lang w:val="x-none"/>
        </w:rPr>
        <w:t>High School Students</w:t>
      </w:r>
      <w:r w:rsidR="00961B2E" w:rsidRPr="00032E88">
        <w:rPr>
          <w:rFonts w:eastAsia="Times New Roman" w:cstheme="minorHAnsi"/>
          <w:b/>
          <w:color w:val="5A1439"/>
          <w:lang w:val="x-none"/>
        </w:rPr>
        <w:t xml:space="preserve"> </w:t>
      </w:r>
    </w:p>
    <w:p w14:paraId="3CC479EB" w14:textId="0B46E455" w:rsidR="00032E88" w:rsidRPr="00032E88" w:rsidRDefault="003C289E" w:rsidP="00471932">
      <w:pPr>
        <w:ind w:left="1260"/>
        <w:rPr>
          <w:i/>
          <w:iCs/>
        </w:rPr>
      </w:pPr>
      <w:r w:rsidRPr="00032E88">
        <w:rPr>
          <w:i/>
          <w:iCs/>
        </w:rPr>
        <w:t>Individuals currently enrolled in a secondary institution.</w:t>
      </w:r>
      <w:r w:rsidR="009909CE">
        <w:rPr>
          <w:i/>
          <w:iCs/>
        </w:rPr>
        <w:t xml:space="preserve"> </w:t>
      </w:r>
      <w:r w:rsidR="009909CE" w:rsidRPr="009909CE">
        <w:rPr>
          <w:i/>
          <w:iCs/>
        </w:rPr>
        <w:t>High school students reported as staff CANNOT also be counted as 21st CCLC participants.</w:t>
      </w:r>
    </w:p>
    <w:p w14:paraId="3D084760" w14:textId="4BBA36DF" w:rsidR="00032E88" w:rsidRDefault="000664ED" w:rsidP="00032E88">
      <w:pPr>
        <w:numPr>
          <w:ilvl w:val="2"/>
          <w:numId w:val="8"/>
        </w:numPr>
        <w:ind w:left="1260"/>
        <w:rPr>
          <w:i/>
          <w:iCs/>
        </w:rPr>
      </w:pPr>
      <w:r w:rsidRPr="00032E88">
        <w:rPr>
          <w:rFonts w:eastAsia="Times New Roman" w:cstheme="minorHAnsi"/>
          <w:b/>
          <w:color w:val="5A1439"/>
          <w:lang w:val="x-none"/>
        </w:rPr>
        <w:t>Parents</w:t>
      </w:r>
      <w:r w:rsidR="00961B2E" w:rsidRPr="00032E88">
        <w:rPr>
          <w:rFonts w:eastAsia="Times New Roman" w:cstheme="minorHAnsi"/>
          <w:b/>
          <w:color w:val="5A1439"/>
          <w:lang w:val="x-none"/>
        </w:rPr>
        <w:t xml:space="preserve"> </w:t>
      </w:r>
      <w:r w:rsidR="00032E88" w:rsidRPr="00032E88">
        <w:rPr>
          <w:rFonts w:eastAsia="Times New Roman" w:cstheme="minorHAnsi"/>
          <w:b/>
          <w:color w:val="5A1439"/>
          <w:lang w:val="x-none"/>
        </w:rPr>
        <w:br/>
      </w:r>
      <w:r w:rsidR="003C289E" w:rsidRPr="00032E88">
        <w:rPr>
          <w:i/>
          <w:iCs/>
        </w:rPr>
        <w:t>Individuals who are the parents or guardians of students enrolled in the 21st CCLC program at the center.</w:t>
      </w:r>
    </w:p>
    <w:p w14:paraId="502049EF" w14:textId="4390E023" w:rsidR="000664ED" w:rsidRPr="00471932" w:rsidRDefault="000664ED" w:rsidP="00032E88">
      <w:pPr>
        <w:numPr>
          <w:ilvl w:val="2"/>
          <w:numId w:val="8"/>
        </w:numPr>
        <w:ind w:left="1260"/>
        <w:rPr>
          <w:i/>
          <w:iCs/>
        </w:rPr>
      </w:pPr>
      <w:r w:rsidRPr="00032E88">
        <w:rPr>
          <w:rFonts w:eastAsia="Times New Roman" w:cstheme="minorHAnsi"/>
          <w:b/>
          <w:color w:val="5A1439"/>
          <w:lang w:val="x-none"/>
        </w:rPr>
        <w:t>School Day Teachers</w:t>
      </w:r>
      <w:r w:rsidR="00032E88" w:rsidRPr="00032E88">
        <w:rPr>
          <w:rFonts w:eastAsia="Times New Roman" w:cstheme="minorHAnsi"/>
          <w:b/>
          <w:color w:val="5A1439"/>
          <w:lang w:val="x-none"/>
        </w:rPr>
        <w:br/>
      </w:r>
      <w:r w:rsidR="009909CE" w:rsidRPr="009909CE">
        <w:rPr>
          <w:i/>
          <w:iCs/>
        </w:rPr>
        <w:t>For centers located within a school these are individuals whose primary role is as a teacher within the school district or at a feeder school.</w:t>
      </w:r>
    </w:p>
    <w:p w14:paraId="0140B84E" w14:textId="77777777" w:rsidR="00032E88" w:rsidRPr="00032E88" w:rsidRDefault="000664ED" w:rsidP="005014BB">
      <w:pPr>
        <w:numPr>
          <w:ilvl w:val="1"/>
          <w:numId w:val="4"/>
        </w:numPr>
        <w:ind w:left="1260"/>
        <w:rPr>
          <w:rFonts w:eastAsia="Times New Roman" w:cstheme="minorHAnsi"/>
          <w:b/>
          <w:color w:val="5A1439"/>
          <w:lang w:val="x-none"/>
        </w:rPr>
      </w:pPr>
      <w:r w:rsidRPr="00032E88">
        <w:rPr>
          <w:rFonts w:eastAsia="Times New Roman" w:cstheme="minorHAnsi"/>
          <w:b/>
          <w:color w:val="5A1439"/>
          <w:lang w:val="x-none"/>
        </w:rPr>
        <w:t>Other Non-Teaching School Staff</w:t>
      </w:r>
      <w:r w:rsidR="00961B2E" w:rsidRPr="00032E88">
        <w:rPr>
          <w:rFonts w:eastAsia="Times New Roman" w:cstheme="minorHAnsi"/>
          <w:b/>
          <w:color w:val="5A1439"/>
          <w:lang w:val="x-none"/>
        </w:rPr>
        <w:t xml:space="preserve"> </w:t>
      </w:r>
    </w:p>
    <w:p w14:paraId="01C12D32" w14:textId="362B8CB4" w:rsidR="000664ED" w:rsidRPr="00471932" w:rsidRDefault="003C289E" w:rsidP="00471932">
      <w:pPr>
        <w:ind w:left="1260"/>
        <w:rPr>
          <w:i/>
          <w:iCs/>
        </w:rPr>
      </w:pPr>
      <w:r w:rsidRPr="00032E88">
        <w:rPr>
          <w:i/>
          <w:iCs/>
        </w:rPr>
        <w:t xml:space="preserve">Individuals whose primary role is to provide services or activities such as security, custodial, clerical, </w:t>
      </w:r>
      <w:r w:rsidRPr="00471932">
        <w:rPr>
          <w:i/>
          <w:iCs/>
        </w:rPr>
        <w:t>athletic, or transportation within the school district or feeder school.</w:t>
      </w:r>
    </w:p>
    <w:p w14:paraId="16C0518A" w14:textId="77777777" w:rsidR="00032E88" w:rsidRPr="00471932" w:rsidRDefault="000664ED" w:rsidP="005014BB">
      <w:pPr>
        <w:numPr>
          <w:ilvl w:val="1"/>
          <w:numId w:val="4"/>
        </w:numPr>
        <w:ind w:left="1260"/>
        <w:rPr>
          <w:rFonts w:eastAsia="Times New Roman" w:cstheme="minorHAnsi"/>
          <w:b/>
          <w:color w:val="5A1439"/>
          <w:lang w:val="x-none"/>
        </w:rPr>
      </w:pPr>
      <w:r w:rsidRPr="00471932">
        <w:rPr>
          <w:rFonts w:eastAsia="Times New Roman" w:cstheme="minorHAnsi"/>
          <w:b/>
          <w:color w:val="5A1439"/>
          <w:lang w:val="x-none"/>
        </w:rPr>
        <w:t>Subcontracted Staff</w:t>
      </w:r>
      <w:r w:rsidR="00961B2E" w:rsidRPr="00471932">
        <w:rPr>
          <w:rFonts w:eastAsia="Times New Roman" w:cstheme="minorHAnsi"/>
          <w:b/>
          <w:color w:val="5A1439"/>
          <w:lang w:val="x-none"/>
        </w:rPr>
        <w:t xml:space="preserve"> </w:t>
      </w:r>
    </w:p>
    <w:p w14:paraId="6AEF82B2" w14:textId="7319DFDF" w:rsidR="000664ED" w:rsidRPr="00471932" w:rsidRDefault="003C289E" w:rsidP="00032E88">
      <w:pPr>
        <w:ind w:left="1260"/>
        <w:rPr>
          <w:i/>
          <w:iCs/>
        </w:rPr>
      </w:pPr>
      <w:r w:rsidRPr="00471932">
        <w:rPr>
          <w:i/>
          <w:iCs/>
        </w:rPr>
        <w:t>Individuals who enter into a formal contract to provide services to the center. Often referred to as ‘vendors</w:t>
      </w:r>
      <w:r w:rsidR="006C0D66">
        <w:rPr>
          <w:i/>
          <w:iCs/>
        </w:rPr>
        <w:t>,</w:t>
      </w:r>
      <w:r w:rsidRPr="00471932">
        <w:rPr>
          <w:i/>
          <w:iCs/>
        </w:rPr>
        <w:t xml:space="preserve">’ </w:t>
      </w:r>
      <w:r w:rsidR="006C0D66">
        <w:rPr>
          <w:i/>
          <w:iCs/>
        </w:rPr>
        <w:t>and m</w:t>
      </w:r>
      <w:r w:rsidRPr="00471932">
        <w:rPr>
          <w:i/>
          <w:iCs/>
        </w:rPr>
        <w:t>ay provide specialized activities</w:t>
      </w:r>
      <w:r w:rsidR="006C0D66">
        <w:rPr>
          <w:i/>
          <w:iCs/>
        </w:rPr>
        <w:t>.</w:t>
      </w:r>
      <w:r w:rsidRPr="00471932">
        <w:rPr>
          <w:i/>
          <w:iCs/>
        </w:rPr>
        <w:t>”</w:t>
      </w:r>
    </w:p>
    <w:p w14:paraId="09D4D871" w14:textId="77777777" w:rsidR="00032E88" w:rsidRPr="00032E88" w:rsidRDefault="000664ED" w:rsidP="005014BB">
      <w:pPr>
        <w:numPr>
          <w:ilvl w:val="1"/>
          <w:numId w:val="4"/>
        </w:numPr>
        <w:ind w:left="1260"/>
        <w:rPr>
          <w:rFonts w:eastAsia="Times New Roman" w:cstheme="minorHAnsi"/>
          <w:b/>
          <w:color w:val="5A1439"/>
          <w:lang w:val="x-none"/>
        </w:rPr>
      </w:pPr>
      <w:r w:rsidRPr="00032E88">
        <w:rPr>
          <w:rFonts w:eastAsia="Times New Roman" w:cstheme="minorHAnsi"/>
          <w:b/>
          <w:color w:val="5A1439"/>
          <w:lang w:val="x-none"/>
        </w:rPr>
        <w:t>Other</w:t>
      </w:r>
      <w:r w:rsidR="00961B2E" w:rsidRPr="00032E88">
        <w:rPr>
          <w:rFonts w:eastAsia="Times New Roman" w:cstheme="minorHAnsi"/>
          <w:b/>
          <w:color w:val="5A1439"/>
          <w:lang w:val="x-none"/>
        </w:rPr>
        <w:t xml:space="preserve"> </w:t>
      </w:r>
    </w:p>
    <w:p w14:paraId="648231EE" w14:textId="4BE83D1F" w:rsidR="00FD6691" w:rsidRDefault="003C289E" w:rsidP="00032E88">
      <w:pPr>
        <w:ind w:left="1260"/>
        <w:rPr>
          <w:i/>
          <w:iCs/>
        </w:rPr>
      </w:pPr>
      <w:r w:rsidRPr="00032E88">
        <w:rPr>
          <w:i/>
          <w:iCs/>
        </w:rPr>
        <w:t>Individuals who are not identifiable with any category above</w:t>
      </w:r>
      <w:r w:rsidR="006C0D66">
        <w:rPr>
          <w:i/>
          <w:iCs/>
        </w:rPr>
        <w:t>.</w:t>
      </w:r>
    </w:p>
    <w:p w14:paraId="189B96A8" w14:textId="5FFF62E1" w:rsidR="006C0D66" w:rsidRDefault="006C0D66" w:rsidP="006C0D66">
      <w:pPr>
        <w:pStyle w:val="ListParagraph"/>
        <w:numPr>
          <w:ilvl w:val="1"/>
          <w:numId w:val="13"/>
        </w:numPr>
        <w:ind w:left="900"/>
      </w:pPr>
      <w:r w:rsidRPr="0010260C">
        <w:rPr>
          <w:b/>
        </w:rPr>
        <w:t>Paid</w:t>
      </w:r>
      <w:r w:rsidRPr="0010260C">
        <w:t xml:space="preserve"> or </w:t>
      </w:r>
      <w:r w:rsidRPr="0010260C">
        <w:rPr>
          <w:b/>
        </w:rPr>
        <w:t>Volunteer</w:t>
      </w:r>
      <w:r w:rsidRPr="0010260C">
        <w:t xml:space="preserve"> – Counts are provided by the paid/volunteer status.</w:t>
      </w:r>
    </w:p>
    <w:p w14:paraId="152B1D77" w14:textId="575AB91F" w:rsidR="006C0D66" w:rsidRPr="00471932" w:rsidRDefault="006C0D66" w:rsidP="006C0D66">
      <w:pPr>
        <w:numPr>
          <w:ilvl w:val="2"/>
          <w:numId w:val="13"/>
        </w:numPr>
        <w:ind w:left="1260"/>
        <w:rPr>
          <w:i/>
          <w:iCs/>
        </w:rPr>
      </w:pPr>
      <w:r w:rsidRPr="006C0D66">
        <w:rPr>
          <w:rFonts w:eastAsia="Times New Roman" w:cstheme="minorHAnsi"/>
          <w:b/>
          <w:color w:val="5A1439"/>
          <w:lang w:val="x-none"/>
        </w:rPr>
        <w:t>Number of Paid Staff</w:t>
      </w:r>
      <w:r w:rsidRPr="00032E88">
        <w:rPr>
          <w:rFonts w:eastAsia="Times New Roman" w:cstheme="minorHAnsi"/>
          <w:b/>
          <w:color w:val="5A1439"/>
          <w:lang w:val="x-none"/>
        </w:rPr>
        <w:br/>
      </w:r>
      <w:r w:rsidRPr="006C0D66">
        <w:rPr>
          <w:i/>
          <w:iCs/>
        </w:rPr>
        <w:t>The number of individuals that receive monetary compensation from the 21st CCLC award.</w:t>
      </w:r>
    </w:p>
    <w:p w14:paraId="338EB05E" w14:textId="196341A6" w:rsidR="006C0D66" w:rsidRPr="006C0D66" w:rsidRDefault="006C0D66" w:rsidP="006C0D66">
      <w:pPr>
        <w:numPr>
          <w:ilvl w:val="2"/>
          <w:numId w:val="13"/>
        </w:numPr>
        <w:ind w:left="1260"/>
        <w:rPr>
          <w:i/>
          <w:iCs/>
        </w:rPr>
      </w:pPr>
      <w:r w:rsidRPr="006C0D66">
        <w:rPr>
          <w:rFonts w:eastAsia="Times New Roman" w:cstheme="minorHAnsi"/>
          <w:b/>
          <w:color w:val="5A1439"/>
          <w:lang w:val="x-none"/>
        </w:rPr>
        <w:t xml:space="preserve">Number of </w:t>
      </w:r>
      <w:r>
        <w:rPr>
          <w:rFonts w:eastAsia="Times New Roman" w:cstheme="minorHAnsi"/>
          <w:b/>
          <w:color w:val="5A1439"/>
        </w:rPr>
        <w:t>Volunteers</w:t>
      </w:r>
      <w:r w:rsidRPr="00032E88">
        <w:rPr>
          <w:rFonts w:eastAsia="Times New Roman" w:cstheme="minorHAnsi"/>
          <w:b/>
          <w:color w:val="5A1439"/>
          <w:lang w:val="x-none"/>
        </w:rPr>
        <w:br/>
      </w:r>
      <w:r w:rsidRPr="006C0D66">
        <w:rPr>
          <w:i/>
          <w:iCs/>
        </w:rPr>
        <w:t xml:space="preserve">The number of individuals that </w:t>
      </w:r>
      <w:r>
        <w:rPr>
          <w:i/>
          <w:iCs/>
        </w:rPr>
        <w:t xml:space="preserve">do not </w:t>
      </w:r>
      <w:r w:rsidRPr="006C0D66">
        <w:rPr>
          <w:i/>
          <w:iCs/>
        </w:rPr>
        <w:t>receive monetary compensation from the 21st CCLC award.</w:t>
      </w:r>
    </w:p>
    <w:p w14:paraId="7200BAC4" w14:textId="35528685" w:rsidR="00055B84" w:rsidRPr="0010260C" w:rsidRDefault="00055B84" w:rsidP="005014BB">
      <w:r w:rsidRPr="0010260C">
        <w:br w:type="page"/>
      </w:r>
    </w:p>
    <w:p w14:paraId="5FD8713A" w14:textId="5D9C7291" w:rsidR="00836801" w:rsidRPr="00636461" w:rsidRDefault="00836801" w:rsidP="005014BB">
      <w:pPr>
        <w:pStyle w:val="Heading2"/>
        <w:spacing w:before="0"/>
      </w:pPr>
      <w:r w:rsidRPr="00636461">
        <w:lastRenderedPageBreak/>
        <w:t>Family Member</w:t>
      </w:r>
      <w:r w:rsidR="008142CD" w:rsidRPr="00636461">
        <w:t>s</w:t>
      </w:r>
      <w:r w:rsidRPr="00636461">
        <w:t xml:space="preserve"> </w:t>
      </w:r>
      <w:r w:rsidR="008142CD" w:rsidRPr="00636461">
        <w:t>Served</w:t>
      </w:r>
    </w:p>
    <w:p w14:paraId="6DEFA080" w14:textId="337D1669" w:rsidR="00190F01" w:rsidRPr="0010260C" w:rsidRDefault="00190F01" w:rsidP="005014BB">
      <w:pPr>
        <w:numPr>
          <w:ilvl w:val="0"/>
          <w:numId w:val="5"/>
        </w:numPr>
      </w:pPr>
      <w:r w:rsidRPr="0010260C">
        <w:rPr>
          <w:b/>
        </w:rPr>
        <w:t xml:space="preserve">Reporting </w:t>
      </w:r>
      <w:r w:rsidR="00F67AA4" w:rsidRPr="0010260C">
        <w:rPr>
          <w:b/>
        </w:rPr>
        <w:t>m</w:t>
      </w:r>
      <w:r w:rsidRPr="0010260C">
        <w:rPr>
          <w:b/>
        </w:rPr>
        <w:t>ethod</w:t>
      </w:r>
      <w:r w:rsidR="00F67AA4" w:rsidRPr="0010260C">
        <w:t xml:space="preserve"> – </w:t>
      </w:r>
      <w:r w:rsidRPr="0010260C">
        <w:t xml:space="preserve">This is reported through </w:t>
      </w:r>
      <w:r w:rsidR="002A27E3">
        <w:t xml:space="preserve">the </w:t>
      </w:r>
      <w:r w:rsidR="00961B2E">
        <w:t xml:space="preserve">online </w:t>
      </w:r>
      <w:r w:rsidR="002A27E3">
        <w:t xml:space="preserve">Family Members Served </w:t>
      </w:r>
      <w:r w:rsidRPr="0010260C">
        <w:t>form</w:t>
      </w:r>
      <w:r w:rsidR="002A27E3">
        <w:t xml:space="preserve"> (link changes each reporting year)</w:t>
      </w:r>
      <w:r w:rsidR="00961B2E">
        <w:t>.</w:t>
      </w:r>
    </w:p>
    <w:p w14:paraId="5CF9648B" w14:textId="05B445AE" w:rsidR="006C0D66" w:rsidRDefault="006C0D66" w:rsidP="005014BB">
      <w:pPr>
        <w:pStyle w:val="ListParagraph"/>
        <w:numPr>
          <w:ilvl w:val="0"/>
          <w:numId w:val="5"/>
        </w:numPr>
      </w:pPr>
      <w:r>
        <w:rPr>
          <w:b/>
        </w:rPr>
        <w:t xml:space="preserve">Federal </w:t>
      </w:r>
      <w:r w:rsidR="00836801" w:rsidRPr="0010260C">
        <w:rPr>
          <w:b/>
        </w:rPr>
        <w:t>Definition</w:t>
      </w:r>
      <w:r>
        <w:t>:</w:t>
      </w:r>
    </w:p>
    <w:p w14:paraId="72095E7B" w14:textId="22E1AEEC" w:rsidR="0071286F" w:rsidRPr="006C0D66" w:rsidRDefault="006C0D66" w:rsidP="006C0D66">
      <w:pPr>
        <w:numPr>
          <w:ilvl w:val="1"/>
          <w:numId w:val="5"/>
        </w:numPr>
        <w:ind w:left="900"/>
        <w:rPr>
          <w:i/>
          <w:iCs/>
        </w:rPr>
      </w:pPr>
      <w:r w:rsidRPr="006C0D66">
        <w:rPr>
          <w:rFonts w:eastAsia="Times New Roman" w:cstheme="minorHAnsi"/>
          <w:b/>
          <w:color w:val="5A1439"/>
        </w:rPr>
        <w:t>Family members of participants served</w:t>
      </w:r>
      <w:r w:rsidRPr="006C0D66">
        <w:rPr>
          <w:rFonts w:eastAsia="Times New Roman" w:cstheme="minorHAnsi"/>
          <w:b/>
          <w:color w:val="5A1439"/>
          <w:lang w:val="x-none"/>
        </w:rPr>
        <w:t xml:space="preserve"> </w:t>
      </w:r>
      <w:r w:rsidRPr="00032E88">
        <w:rPr>
          <w:rFonts w:eastAsia="Times New Roman" w:cstheme="minorHAnsi"/>
          <w:b/>
          <w:color w:val="5A1439"/>
          <w:lang w:val="x-none"/>
        </w:rPr>
        <w:br/>
      </w:r>
      <w:r w:rsidRPr="006C0D66">
        <w:rPr>
          <w:i/>
          <w:iCs/>
        </w:rPr>
        <w:t>T</w:t>
      </w:r>
      <w:r w:rsidR="00961B2E" w:rsidRPr="006C0D66">
        <w:rPr>
          <w:i/>
          <w:iCs/>
        </w:rPr>
        <w:t xml:space="preserve">he total </w:t>
      </w:r>
      <w:r w:rsidRPr="006C0D66">
        <w:rPr>
          <w:i/>
          <w:iCs/>
        </w:rPr>
        <w:t>number of family members of students who participated in activities sponsored by 21st CCLC funds.</w:t>
      </w:r>
    </w:p>
    <w:p w14:paraId="4408D026" w14:textId="14D12A43" w:rsidR="001D509E" w:rsidRPr="0010260C" w:rsidRDefault="00172392" w:rsidP="005014BB">
      <w:pPr>
        <w:pStyle w:val="ListParagraph"/>
        <w:numPr>
          <w:ilvl w:val="0"/>
          <w:numId w:val="5"/>
        </w:numPr>
      </w:pPr>
      <w:r w:rsidRPr="0010260C">
        <w:rPr>
          <w:b/>
        </w:rPr>
        <w:t xml:space="preserve">Data </w:t>
      </w:r>
      <w:r w:rsidR="001D509E" w:rsidRPr="0010260C">
        <w:rPr>
          <w:b/>
        </w:rPr>
        <w:t>Fields</w:t>
      </w:r>
      <w:r w:rsidR="001D509E" w:rsidRPr="0010260C">
        <w:t xml:space="preserve"> – The Family Members </w:t>
      </w:r>
      <w:r w:rsidR="00282213" w:rsidRPr="0010260C">
        <w:t>s</w:t>
      </w:r>
      <w:r w:rsidR="001D509E" w:rsidRPr="0010260C">
        <w:t xml:space="preserve">erved </w:t>
      </w:r>
      <w:r w:rsidR="00282213" w:rsidRPr="0010260C">
        <w:t xml:space="preserve">form </w:t>
      </w:r>
      <w:r w:rsidR="001D509E" w:rsidRPr="0010260C">
        <w:t>includes the following field</w:t>
      </w:r>
      <w:r w:rsidR="00F04AB7" w:rsidRPr="0010260C">
        <w:t>s</w:t>
      </w:r>
      <w:r w:rsidR="001D509E" w:rsidRPr="0010260C">
        <w:t>:</w:t>
      </w:r>
    </w:p>
    <w:p w14:paraId="4F0711C5" w14:textId="44D67316" w:rsidR="001D509E" w:rsidRPr="0010260C" w:rsidRDefault="00282213" w:rsidP="005014BB">
      <w:pPr>
        <w:pStyle w:val="ListParagraph"/>
        <w:numPr>
          <w:ilvl w:val="1"/>
          <w:numId w:val="5"/>
        </w:numPr>
        <w:ind w:left="900"/>
      </w:pPr>
      <w:r w:rsidRPr="0010260C">
        <w:rPr>
          <w:b/>
        </w:rPr>
        <w:t>Site Name</w:t>
      </w:r>
      <w:r w:rsidRPr="0010260C">
        <w:t xml:space="preserve"> – Please choose from the dropdown list.</w:t>
      </w:r>
    </w:p>
    <w:p w14:paraId="19F3F034" w14:textId="604AA1DD" w:rsidR="0071286F" w:rsidRPr="0010260C" w:rsidRDefault="00282213" w:rsidP="005014BB">
      <w:pPr>
        <w:pStyle w:val="ListParagraph"/>
        <w:numPr>
          <w:ilvl w:val="1"/>
          <w:numId w:val="5"/>
        </w:numPr>
        <w:ind w:left="900"/>
      </w:pPr>
      <w:r w:rsidRPr="0010260C">
        <w:rPr>
          <w:b/>
        </w:rPr>
        <w:t>Number of Family Members Served by g</w:t>
      </w:r>
      <w:r w:rsidR="0071286F" w:rsidRPr="0010260C">
        <w:rPr>
          <w:b/>
        </w:rPr>
        <w:t>rade span (PreK-5</w:t>
      </w:r>
      <w:r w:rsidR="0071286F" w:rsidRPr="0010260C">
        <w:rPr>
          <w:b/>
          <w:vertAlign w:val="superscript"/>
        </w:rPr>
        <w:t>th</w:t>
      </w:r>
      <w:r w:rsidR="0071286F" w:rsidRPr="0010260C">
        <w:rPr>
          <w:b/>
        </w:rPr>
        <w:t>/6</w:t>
      </w:r>
      <w:r w:rsidR="0071286F" w:rsidRPr="0010260C">
        <w:rPr>
          <w:b/>
          <w:vertAlign w:val="superscript"/>
        </w:rPr>
        <w:t>th</w:t>
      </w:r>
      <w:r w:rsidR="0071286F" w:rsidRPr="0010260C">
        <w:rPr>
          <w:b/>
        </w:rPr>
        <w:t>-12</w:t>
      </w:r>
      <w:r w:rsidR="0071286F" w:rsidRPr="0010260C">
        <w:rPr>
          <w:b/>
          <w:vertAlign w:val="superscript"/>
        </w:rPr>
        <w:t>th</w:t>
      </w:r>
      <w:r w:rsidR="0071286F" w:rsidRPr="0010260C">
        <w:rPr>
          <w:b/>
        </w:rPr>
        <w:t>)</w:t>
      </w:r>
      <w:r w:rsidR="0071286F" w:rsidRPr="0010260C">
        <w:t xml:space="preserve"> – Counts are provided by </w:t>
      </w:r>
      <w:r w:rsidR="008142CD" w:rsidRPr="0010260C">
        <w:t xml:space="preserve">the </w:t>
      </w:r>
      <w:r w:rsidR="0071286F" w:rsidRPr="0010260C">
        <w:t xml:space="preserve">grade span of the student to whom the family members are related. </w:t>
      </w:r>
    </w:p>
    <w:p w14:paraId="5BAFFFD1" w14:textId="3AB5AD67" w:rsidR="001D509E" w:rsidRPr="0010260C" w:rsidRDefault="001D509E" w:rsidP="005014BB">
      <w:pPr>
        <w:pStyle w:val="ListParagraph"/>
        <w:numPr>
          <w:ilvl w:val="0"/>
          <w:numId w:val="5"/>
        </w:numPr>
      </w:pPr>
      <w:r w:rsidRPr="0010260C">
        <w:rPr>
          <w:b/>
        </w:rPr>
        <w:t>Notes</w:t>
      </w:r>
      <w:r w:rsidRPr="0010260C">
        <w:t>:</w:t>
      </w:r>
    </w:p>
    <w:p w14:paraId="524FDCFD" w14:textId="6FE1C64D" w:rsidR="00B66399" w:rsidRDefault="00961B2E" w:rsidP="005014BB">
      <w:pPr>
        <w:pStyle w:val="ListParagraph"/>
        <w:numPr>
          <w:ilvl w:val="1"/>
          <w:numId w:val="5"/>
        </w:numPr>
        <w:ind w:left="900"/>
      </w:pPr>
      <w:r w:rsidRPr="00961B2E">
        <w:t>This is a</w:t>
      </w:r>
      <w:r w:rsidR="00B66399">
        <w:t xml:space="preserve">n unduplicated </w:t>
      </w:r>
      <w:r w:rsidRPr="00961B2E">
        <w:t xml:space="preserve">count of family members served. </w:t>
      </w:r>
      <w:r w:rsidR="00B66399">
        <w:t xml:space="preserve">It is a count of </w:t>
      </w:r>
      <w:r w:rsidR="00B66399" w:rsidRPr="00961B2E">
        <w:t>individual</w:t>
      </w:r>
      <w:r w:rsidR="00B66399">
        <w:t>s</w:t>
      </w:r>
      <w:r w:rsidR="006C0D66">
        <w:t>,</w:t>
      </w:r>
      <w:r w:rsidR="00B66399">
        <w:t xml:space="preserve"> not of families.</w:t>
      </w:r>
    </w:p>
    <w:p w14:paraId="204CD852" w14:textId="43816A9D" w:rsidR="00961B2E" w:rsidRPr="00961B2E" w:rsidRDefault="00961B2E" w:rsidP="005014BB">
      <w:pPr>
        <w:pStyle w:val="ListParagraph"/>
        <w:numPr>
          <w:ilvl w:val="1"/>
          <w:numId w:val="5"/>
        </w:numPr>
        <w:ind w:left="900"/>
      </w:pPr>
      <w:r w:rsidRPr="00961B2E">
        <w:t>Please do not double-count family members who participated in multiple events or activities in one reporting period.</w:t>
      </w:r>
      <w:r w:rsidR="006C0D66">
        <w:t xml:space="preserve"> </w:t>
      </w:r>
    </w:p>
    <w:p w14:paraId="3F139137" w14:textId="3AB3DA60" w:rsidR="00961B2E" w:rsidRPr="00961B2E" w:rsidRDefault="00961B2E" w:rsidP="005014BB">
      <w:pPr>
        <w:pStyle w:val="ListParagraph"/>
        <w:numPr>
          <w:ilvl w:val="1"/>
          <w:numId w:val="5"/>
        </w:numPr>
        <w:ind w:left="900"/>
      </w:pPr>
      <w:r w:rsidRPr="00961B2E">
        <w:t xml:space="preserve">However, if there are sibling </w:t>
      </w:r>
      <w:r w:rsidR="002A27E3">
        <w:t>in different grade spans (PreK-5</w:t>
      </w:r>
      <w:r w:rsidR="002A27E3" w:rsidRPr="002A27E3">
        <w:rPr>
          <w:vertAlign w:val="superscript"/>
        </w:rPr>
        <w:t>th</w:t>
      </w:r>
      <w:r w:rsidR="002A27E3">
        <w:t xml:space="preserve"> and 6</w:t>
      </w:r>
      <w:r w:rsidR="002A27E3" w:rsidRPr="002A27E3">
        <w:rPr>
          <w:vertAlign w:val="superscript"/>
        </w:rPr>
        <w:t>th</w:t>
      </w:r>
      <w:r w:rsidR="002A27E3">
        <w:t>-12</w:t>
      </w:r>
      <w:r w:rsidR="002A27E3" w:rsidRPr="002A27E3">
        <w:rPr>
          <w:vertAlign w:val="superscript"/>
        </w:rPr>
        <w:t>th</w:t>
      </w:r>
      <w:r w:rsidR="002A27E3">
        <w:t>) who each participated in the 21</w:t>
      </w:r>
      <w:r w:rsidR="002A27E3" w:rsidRPr="002A27E3">
        <w:rPr>
          <w:vertAlign w:val="superscript"/>
        </w:rPr>
        <w:t>st</w:t>
      </w:r>
      <w:r w:rsidR="002A27E3">
        <w:t xml:space="preserve"> CCLC </w:t>
      </w:r>
      <w:r w:rsidRPr="00961B2E">
        <w:t>program, their family members should be included in both counts.</w:t>
      </w:r>
    </w:p>
    <w:p w14:paraId="445A4B8E" w14:textId="304FAD38" w:rsidR="003E655B" w:rsidRPr="00961B2E" w:rsidRDefault="003E655B" w:rsidP="005014BB">
      <w:pPr>
        <w:pStyle w:val="ListParagraph"/>
        <w:numPr>
          <w:ilvl w:val="1"/>
          <w:numId w:val="5"/>
        </w:numPr>
        <w:ind w:left="900"/>
      </w:pPr>
      <w:r w:rsidRPr="00961B2E">
        <w:t xml:space="preserve">Siblings who are being counted as youth program participants </w:t>
      </w:r>
      <w:r w:rsidR="004B2037">
        <w:rPr>
          <w:b/>
          <w:bCs/>
          <w:i/>
          <w:iCs/>
        </w:rPr>
        <w:t xml:space="preserve">may </w:t>
      </w:r>
      <w:r w:rsidR="00B66399" w:rsidRPr="00B66399">
        <w:rPr>
          <w:b/>
          <w:bCs/>
          <w:i/>
          <w:iCs/>
        </w:rPr>
        <w:t>not</w:t>
      </w:r>
      <w:r w:rsidR="00B66399">
        <w:t xml:space="preserve"> </w:t>
      </w:r>
      <w:r w:rsidRPr="00961B2E">
        <w:t>also be counted as family members.</w:t>
      </w:r>
    </w:p>
    <w:p w14:paraId="6CB6B322" w14:textId="732B8C8B" w:rsidR="00961B2E" w:rsidRPr="00961B2E" w:rsidRDefault="00961B2E" w:rsidP="005014BB">
      <w:pPr>
        <w:pStyle w:val="ListParagraph"/>
        <w:numPr>
          <w:ilvl w:val="1"/>
          <w:numId w:val="5"/>
        </w:numPr>
        <w:ind w:left="900"/>
      </w:pPr>
      <w:r w:rsidRPr="00961B2E">
        <w:t xml:space="preserve">Please include only those family members who participated in at least one 21st CCLC-related activity during the reporting </w:t>
      </w:r>
      <w:r w:rsidR="003C6A93">
        <w:t>year</w:t>
      </w:r>
      <w:r w:rsidRPr="00961B2E">
        <w:t>.</w:t>
      </w:r>
    </w:p>
    <w:p w14:paraId="38031C7C" w14:textId="4BE4BD61" w:rsidR="00961B2E" w:rsidRPr="00961B2E" w:rsidRDefault="00961B2E" w:rsidP="005014BB">
      <w:pPr>
        <w:pStyle w:val="ListParagraph"/>
        <w:numPr>
          <w:ilvl w:val="1"/>
          <w:numId w:val="5"/>
        </w:numPr>
        <w:ind w:left="900"/>
      </w:pPr>
      <w:r w:rsidRPr="00961B2E">
        <w:t>Please do not include family members of students who were not enrolled in your program</w:t>
      </w:r>
      <w:r w:rsidR="00B66399">
        <w:t xml:space="preserve"> (e.g., parents of other students in the school who are not program participants).</w:t>
      </w:r>
    </w:p>
    <w:p w14:paraId="41BD18E6" w14:textId="2F5699E0" w:rsidR="0071286F" w:rsidRPr="0010260C" w:rsidRDefault="0071286F" w:rsidP="005014BB">
      <w:pPr>
        <w:ind w:left="540"/>
      </w:pPr>
    </w:p>
    <w:p w14:paraId="2A6C927E" w14:textId="1768BB90" w:rsidR="00055B84" w:rsidRPr="0010260C" w:rsidRDefault="00055B84" w:rsidP="005014BB">
      <w:r w:rsidRPr="0010260C">
        <w:br w:type="page"/>
      </w:r>
    </w:p>
    <w:p w14:paraId="1927C558" w14:textId="48E39DC1" w:rsidR="0071286F" w:rsidRPr="00636461" w:rsidRDefault="0071286F" w:rsidP="005014BB">
      <w:pPr>
        <w:pStyle w:val="Heading2"/>
        <w:spacing w:before="0"/>
      </w:pPr>
      <w:r w:rsidRPr="00636461">
        <w:lastRenderedPageBreak/>
        <w:t>Partners</w:t>
      </w:r>
    </w:p>
    <w:p w14:paraId="2826FE30" w14:textId="77777777" w:rsidR="006C0D66" w:rsidRDefault="00190F01" w:rsidP="006C0D66">
      <w:pPr>
        <w:numPr>
          <w:ilvl w:val="0"/>
          <w:numId w:val="6"/>
        </w:numPr>
        <w:ind w:left="540"/>
      </w:pPr>
      <w:r w:rsidRPr="0010260C">
        <w:rPr>
          <w:b/>
        </w:rPr>
        <w:t xml:space="preserve">Reporting </w:t>
      </w:r>
      <w:r w:rsidR="00F67AA4" w:rsidRPr="0010260C">
        <w:rPr>
          <w:b/>
        </w:rPr>
        <w:t>m</w:t>
      </w:r>
      <w:r w:rsidRPr="0010260C">
        <w:rPr>
          <w:b/>
        </w:rPr>
        <w:t>ethod</w:t>
      </w:r>
      <w:r w:rsidR="00F67AA4" w:rsidRPr="0010260C">
        <w:t xml:space="preserve"> – </w:t>
      </w:r>
      <w:r w:rsidRPr="0010260C">
        <w:t xml:space="preserve">This is reported through </w:t>
      </w:r>
      <w:r w:rsidR="002A27E3">
        <w:t xml:space="preserve">the </w:t>
      </w:r>
      <w:r w:rsidR="00961B2E">
        <w:t xml:space="preserve">online </w:t>
      </w:r>
      <w:r w:rsidR="002A27E3">
        <w:t xml:space="preserve">Partners </w:t>
      </w:r>
      <w:r w:rsidRPr="0010260C">
        <w:t>form</w:t>
      </w:r>
      <w:r w:rsidR="002A27E3">
        <w:t xml:space="preserve"> (link changes each reporting year)</w:t>
      </w:r>
      <w:r w:rsidR="00961B2E">
        <w:t>.</w:t>
      </w:r>
    </w:p>
    <w:p w14:paraId="2591A696" w14:textId="1C98ACB9" w:rsidR="006C0D66" w:rsidRDefault="006C0D66" w:rsidP="006C0D66">
      <w:pPr>
        <w:numPr>
          <w:ilvl w:val="0"/>
          <w:numId w:val="6"/>
        </w:numPr>
        <w:ind w:left="540"/>
      </w:pPr>
      <w:r w:rsidRPr="006C0D66">
        <w:rPr>
          <w:b/>
        </w:rPr>
        <w:t>Federal Definition</w:t>
      </w:r>
      <w:r>
        <w:t>:</w:t>
      </w:r>
    </w:p>
    <w:p w14:paraId="5FB09CC9" w14:textId="1F7A9FD3" w:rsidR="006C0D66" w:rsidRPr="006C0D66" w:rsidRDefault="007856D9" w:rsidP="006C0D66">
      <w:pPr>
        <w:numPr>
          <w:ilvl w:val="1"/>
          <w:numId w:val="6"/>
        </w:numPr>
        <w:ind w:left="900"/>
        <w:rPr>
          <w:i/>
          <w:iCs/>
        </w:rPr>
      </w:pPr>
      <w:r w:rsidRPr="000963AA">
        <w:rPr>
          <w:rFonts w:eastAsia="Times New Roman" w:cstheme="minorHAnsi"/>
          <w:b/>
          <w:color w:val="5A1439"/>
        </w:rPr>
        <w:t>Partners</w:t>
      </w:r>
      <w:r w:rsidR="006C0D66" w:rsidRPr="006C0D66">
        <w:rPr>
          <w:rFonts w:eastAsia="Times New Roman" w:cstheme="minorHAnsi"/>
          <w:b/>
          <w:color w:val="5A1439"/>
          <w:lang w:val="x-none"/>
        </w:rPr>
        <w:t xml:space="preserve"> </w:t>
      </w:r>
      <w:r w:rsidR="006C0D66" w:rsidRPr="00032E88">
        <w:rPr>
          <w:rFonts w:eastAsia="Times New Roman" w:cstheme="minorHAnsi"/>
          <w:b/>
          <w:color w:val="5A1439"/>
          <w:lang w:val="x-none"/>
        </w:rPr>
        <w:br/>
      </w:r>
      <w:r>
        <w:rPr>
          <w:i/>
          <w:iCs/>
        </w:rPr>
        <w:t>E</w:t>
      </w:r>
      <w:r w:rsidRPr="007856D9">
        <w:rPr>
          <w:i/>
          <w:iCs/>
        </w:rPr>
        <w:t>ntities other than the grantee or school(s) served which provide an in-kind or cash contribution that supports the objectives of the awarded program.</w:t>
      </w:r>
    </w:p>
    <w:p w14:paraId="6CEE9E87" w14:textId="768C856A" w:rsidR="00F04AB7" w:rsidRPr="0010260C" w:rsidRDefault="00F04AB7" w:rsidP="005014BB">
      <w:pPr>
        <w:pStyle w:val="ListParagraph"/>
        <w:numPr>
          <w:ilvl w:val="0"/>
          <w:numId w:val="6"/>
        </w:numPr>
        <w:ind w:left="540"/>
      </w:pPr>
      <w:r w:rsidRPr="0010260C">
        <w:rPr>
          <w:b/>
        </w:rPr>
        <w:t>Fields</w:t>
      </w:r>
      <w:r w:rsidRPr="0010260C">
        <w:t xml:space="preserve"> – The Partners spreadsheet includes the following fields:</w:t>
      </w:r>
    </w:p>
    <w:p w14:paraId="5EF816BC" w14:textId="4DE3C94E" w:rsidR="00282213" w:rsidRPr="0010260C" w:rsidRDefault="00BB1A6B" w:rsidP="005014BB">
      <w:pPr>
        <w:pStyle w:val="ListParagraph"/>
        <w:numPr>
          <w:ilvl w:val="1"/>
          <w:numId w:val="6"/>
        </w:numPr>
        <w:ind w:left="900"/>
      </w:pPr>
      <w:r>
        <w:rPr>
          <w:b/>
        </w:rPr>
        <w:t>Grant</w:t>
      </w:r>
      <w:r w:rsidR="00282213" w:rsidRPr="0010260C">
        <w:rPr>
          <w:b/>
        </w:rPr>
        <w:t xml:space="preserve"> Name</w:t>
      </w:r>
      <w:r w:rsidR="00282213" w:rsidRPr="0010260C">
        <w:t xml:space="preserve"> – Please choose from the dropdown list.</w:t>
      </w:r>
      <w:r>
        <w:t xml:space="preserve"> Please note that unlike other 21APR data, this is reported per grant, not per center.</w:t>
      </w:r>
    </w:p>
    <w:p w14:paraId="79357C45" w14:textId="400B361D" w:rsidR="00F04AB7" w:rsidRPr="0010260C" w:rsidRDefault="00F04AB7" w:rsidP="005014BB">
      <w:pPr>
        <w:pStyle w:val="ListParagraph"/>
        <w:numPr>
          <w:ilvl w:val="1"/>
          <w:numId w:val="6"/>
        </w:numPr>
        <w:ind w:left="900"/>
      </w:pPr>
      <w:r w:rsidRPr="0010260C">
        <w:rPr>
          <w:b/>
        </w:rPr>
        <w:t>Partners</w:t>
      </w:r>
      <w:r w:rsidRPr="0010260C">
        <w:t xml:space="preserve"> – </w:t>
      </w:r>
      <w:r w:rsidR="00282213" w:rsidRPr="0010260C">
        <w:t xml:space="preserve">Please enter one partner per space. </w:t>
      </w:r>
      <w:r w:rsidR="00172392" w:rsidRPr="0010260C">
        <w:t xml:space="preserve">You must enter at least one partner. </w:t>
      </w:r>
      <w:r w:rsidR="00282213" w:rsidRPr="0010260C">
        <w:t>If you have more than 30 partners to report, please contact RIDE</w:t>
      </w:r>
      <w:r w:rsidR="00F36444" w:rsidRPr="0010260C">
        <w:t>.</w:t>
      </w:r>
    </w:p>
    <w:p w14:paraId="6B5E66A3" w14:textId="52A5B8F7" w:rsidR="00282213" w:rsidRPr="0010260C" w:rsidRDefault="00172392" w:rsidP="005014BB">
      <w:pPr>
        <w:pStyle w:val="ListParagraph"/>
        <w:numPr>
          <w:ilvl w:val="0"/>
          <w:numId w:val="6"/>
        </w:numPr>
        <w:ind w:left="540"/>
      </w:pPr>
      <w:r w:rsidRPr="0010260C">
        <w:rPr>
          <w:b/>
        </w:rPr>
        <w:t>Notes:</w:t>
      </w:r>
    </w:p>
    <w:p w14:paraId="2A669C59" w14:textId="10C67DAB" w:rsidR="00B047EB" w:rsidRPr="00B047EB" w:rsidRDefault="00B047EB" w:rsidP="005014BB">
      <w:pPr>
        <w:pStyle w:val="ListParagraph"/>
        <w:numPr>
          <w:ilvl w:val="1"/>
          <w:numId w:val="6"/>
        </w:numPr>
        <w:ind w:left="900"/>
      </w:pPr>
      <w:r w:rsidRPr="00B047EB">
        <w:rPr>
          <w:b/>
        </w:rPr>
        <w:t>This is not the same as a list of sub</w:t>
      </w:r>
      <w:r>
        <w:rPr>
          <w:b/>
        </w:rPr>
        <w:t>c</w:t>
      </w:r>
      <w:r w:rsidRPr="00B047EB">
        <w:rPr>
          <w:b/>
        </w:rPr>
        <w:t>ontracted providers.</w:t>
      </w:r>
      <w:r w:rsidRPr="00B047EB">
        <w:t xml:space="preserve"> Providers may be included, </w:t>
      </w:r>
      <w:r w:rsidR="006E70FD">
        <w:t xml:space="preserve">but only </w:t>
      </w:r>
      <w:r w:rsidRPr="00B047EB">
        <w:t>if they provide</w:t>
      </w:r>
      <w:r w:rsidR="006E70FD">
        <w:t>d</w:t>
      </w:r>
      <w:r w:rsidRPr="00B047EB">
        <w:t xml:space="preserve"> a discounted rate or additional goods or services beyon</w:t>
      </w:r>
      <w:r>
        <w:t>d</w:t>
      </w:r>
      <w:r w:rsidRPr="00B047EB">
        <w:t xml:space="preserve"> what they were contracted to provide.</w:t>
      </w:r>
    </w:p>
    <w:p w14:paraId="65D279C2" w14:textId="5F054F5A" w:rsidR="00B047EB" w:rsidRDefault="00B047EB" w:rsidP="005014BB">
      <w:pPr>
        <w:pStyle w:val="ListParagraph"/>
        <w:numPr>
          <w:ilvl w:val="1"/>
          <w:numId w:val="6"/>
        </w:numPr>
        <w:ind w:left="900"/>
      </w:pPr>
      <w:r w:rsidRPr="0010260C">
        <w:rPr>
          <w:b/>
        </w:rPr>
        <w:t>Entity types</w:t>
      </w:r>
      <w:r w:rsidRPr="0010260C">
        <w:t xml:space="preserve"> – </w:t>
      </w:r>
      <w:r w:rsidRPr="00B047EB">
        <w:t>Partners may be individuals as well as just about any type of agency or organization</w:t>
      </w:r>
      <w:r>
        <w:t xml:space="preserve">, including </w:t>
      </w:r>
      <w:r w:rsidRPr="0010260C">
        <w:t>community organizations; businesses; faith-based organizations; federal, state or city agencies; foundations; colleges; coalitions; financial institutions; teams, clubs or other associations; etc.</w:t>
      </w:r>
      <w:r>
        <w:t xml:space="preserve"> </w:t>
      </w:r>
    </w:p>
    <w:p w14:paraId="69C21153" w14:textId="5500C431" w:rsidR="00037AC2" w:rsidRDefault="00037AC2" w:rsidP="005014BB">
      <w:pPr>
        <w:pStyle w:val="ListParagraph"/>
        <w:numPr>
          <w:ilvl w:val="1"/>
          <w:numId w:val="6"/>
        </w:numPr>
        <w:ind w:left="900"/>
      </w:pPr>
      <w:r>
        <w:rPr>
          <w:b/>
        </w:rPr>
        <w:t xml:space="preserve">For individuals </w:t>
      </w:r>
      <w:r w:rsidRPr="00037AC2">
        <w:t>-</w:t>
      </w:r>
      <w:r>
        <w:t xml:space="preserve"> Y</w:t>
      </w:r>
      <w:r w:rsidRPr="00037AC2">
        <w:t>ou do not need to list out every individual by name</w:t>
      </w:r>
      <w:r w:rsidR="00645582">
        <w:t>. S</w:t>
      </w:r>
      <w:r w:rsidRPr="00037AC2">
        <w:t>imply enter "various individuals"</w:t>
      </w:r>
      <w:r w:rsidR="00645582">
        <w:t xml:space="preserve"> into one of the textboxes.</w:t>
      </w:r>
    </w:p>
    <w:p w14:paraId="053D242E" w14:textId="77777777" w:rsidR="003E655B" w:rsidRPr="003E655B" w:rsidRDefault="00B047EB" w:rsidP="005014BB">
      <w:pPr>
        <w:pStyle w:val="ListParagraph"/>
        <w:numPr>
          <w:ilvl w:val="1"/>
          <w:numId w:val="6"/>
        </w:numPr>
        <w:ind w:left="900"/>
      </w:pPr>
      <w:r w:rsidRPr="00B047EB">
        <w:rPr>
          <w:b/>
        </w:rPr>
        <w:t>Please do not list</w:t>
      </w:r>
      <w:r w:rsidR="003E655B">
        <w:rPr>
          <w:b/>
        </w:rPr>
        <w:t>:</w:t>
      </w:r>
    </w:p>
    <w:p w14:paraId="30380217" w14:textId="1A81F6EE" w:rsidR="003E655B" w:rsidRPr="00645582" w:rsidRDefault="00B047EB" w:rsidP="005014BB">
      <w:pPr>
        <w:pStyle w:val="ListParagraph"/>
        <w:numPr>
          <w:ilvl w:val="2"/>
          <w:numId w:val="6"/>
        </w:numPr>
        <w:rPr>
          <w:bCs/>
        </w:rPr>
      </w:pPr>
      <w:r w:rsidRPr="00645582">
        <w:rPr>
          <w:bCs/>
        </w:rPr>
        <w:t>the fiscal agent for the grant</w:t>
      </w:r>
    </w:p>
    <w:p w14:paraId="0AFE48E8" w14:textId="76C2B1A6" w:rsidR="003E655B" w:rsidRPr="00645582" w:rsidRDefault="00B047EB" w:rsidP="005014BB">
      <w:pPr>
        <w:pStyle w:val="ListParagraph"/>
        <w:numPr>
          <w:ilvl w:val="2"/>
          <w:numId w:val="6"/>
        </w:numPr>
        <w:rPr>
          <w:bCs/>
        </w:rPr>
      </w:pPr>
      <w:r w:rsidRPr="00645582">
        <w:rPr>
          <w:bCs/>
        </w:rPr>
        <w:t>the school(s) served</w:t>
      </w:r>
    </w:p>
    <w:p w14:paraId="44D28869" w14:textId="55432797" w:rsidR="00B047EB" w:rsidRPr="00645582" w:rsidRDefault="00B047EB" w:rsidP="005014BB">
      <w:pPr>
        <w:pStyle w:val="ListParagraph"/>
        <w:numPr>
          <w:ilvl w:val="2"/>
          <w:numId w:val="6"/>
        </w:numPr>
        <w:rPr>
          <w:bCs/>
        </w:rPr>
      </w:pPr>
      <w:r w:rsidRPr="00645582">
        <w:rPr>
          <w:bCs/>
        </w:rPr>
        <w:t>RIDE</w:t>
      </w:r>
    </w:p>
    <w:p w14:paraId="2F3E00DC" w14:textId="54F51848" w:rsidR="00282213" w:rsidRDefault="00B047EB" w:rsidP="005014BB">
      <w:pPr>
        <w:pStyle w:val="ListParagraph"/>
        <w:numPr>
          <w:ilvl w:val="1"/>
          <w:numId w:val="6"/>
        </w:numPr>
        <w:ind w:left="900"/>
      </w:pPr>
      <w:r w:rsidRPr="00B047EB">
        <w:rPr>
          <w:b/>
        </w:rPr>
        <w:t>Only 21</w:t>
      </w:r>
      <w:r w:rsidRPr="00B047EB">
        <w:rPr>
          <w:b/>
          <w:vertAlign w:val="superscript"/>
        </w:rPr>
        <w:t>st</w:t>
      </w:r>
      <w:r w:rsidRPr="00B047EB">
        <w:rPr>
          <w:b/>
        </w:rPr>
        <w:t xml:space="preserve"> CCLC-related</w:t>
      </w:r>
      <w:r>
        <w:t xml:space="preserve"> – </w:t>
      </w:r>
      <w:r w:rsidR="00172392" w:rsidRPr="0010260C">
        <w:t xml:space="preserve">Entities that provided in-kind or cash contributions to your organization for programs other than the 21st Century program </w:t>
      </w:r>
      <w:r w:rsidR="006E70FD">
        <w:t>sh</w:t>
      </w:r>
      <w:r w:rsidR="00172392" w:rsidRPr="0010260C">
        <w:t>ould not be included.</w:t>
      </w:r>
    </w:p>
    <w:p w14:paraId="59B165A9" w14:textId="414001BF" w:rsidR="000D25E6" w:rsidRDefault="000D25E6" w:rsidP="005014BB">
      <w:pPr>
        <w:pStyle w:val="ListParagraph"/>
        <w:numPr>
          <w:ilvl w:val="1"/>
          <w:numId w:val="6"/>
        </w:numPr>
        <w:ind w:left="900"/>
      </w:pPr>
      <w:r>
        <w:rPr>
          <w:b/>
        </w:rPr>
        <w:t xml:space="preserve">Name of partner only </w:t>
      </w:r>
      <w:r>
        <w:rPr>
          <w:bCs/>
        </w:rPr>
        <w:t xml:space="preserve">– You do not need to enter anything about the nature of the contribution that the partner made. </w:t>
      </w:r>
    </w:p>
    <w:p w14:paraId="01E9F064" w14:textId="4EF4063F" w:rsidR="00875D6A" w:rsidRDefault="00875D6A" w:rsidP="005014BB"/>
    <w:p w14:paraId="02A07522" w14:textId="60BA4F73" w:rsidR="00875D6A" w:rsidRDefault="00875D6A" w:rsidP="005014BB">
      <w:r>
        <w:br w:type="page"/>
      </w:r>
    </w:p>
    <w:p w14:paraId="7F73CB22" w14:textId="2832AB16" w:rsidR="00875D6A" w:rsidRPr="00636461" w:rsidRDefault="009D613B" w:rsidP="005014BB">
      <w:pPr>
        <w:pStyle w:val="Heading2"/>
        <w:spacing w:before="0"/>
      </w:pPr>
      <w:r w:rsidRPr="00636461">
        <w:lastRenderedPageBreak/>
        <w:t>GPRA Measure A: Engagement in Learning (</w:t>
      </w:r>
      <w:r w:rsidR="00EC3F0F" w:rsidRPr="00636461">
        <w:t xml:space="preserve">Grades </w:t>
      </w:r>
      <w:r w:rsidRPr="00636461">
        <w:t>1-5)</w:t>
      </w:r>
    </w:p>
    <w:p w14:paraId="0946F213" w14:textId="7C35EC0F" w:rsidR="00DF321B" w:rsidRPr="000963AA" w:rsidRDefault="00DF321B" w:rsidP="005014BB">
      <w:pPr>
        <w:rPr>
          <w:b/>
          <w:bCs/>
          <w:i/>
          <w:iCs/>
          <w:color w:val="5A1439"/>
        </w:rPr>
      </w:pPr>
      <w:r w:rsidRPr="000963AA">
        <w:rPr>
          <w:b/>
          <w:bCs/>
          <w:i/>
          <w:iCs/>
          <w:color w:val="5A1439"/>
        </w:rPr>
        <w:t>Federal Definition:</w:t>
      </w:r>
    </w:p>
    <w:p w14:paraId="7559C9CC" w14:textId="16CB1DE7" w:rsidR="009D613B" w:rsidRPr="009D613B" w:rsidRDefault="00A74CAC" w:rsidP="005014BB">
      <w:pPr>
        <w:rPr>
          <w:b/>
          <w:bCs/>
          <w:i/>
          <w:iCs/>
        </w:rPr>
      </w:pPr>
      <w:r>
        <w:rPr>
          <w:b/>
          <w:bCs/>
          <w:i/>
          <w:iCs/>
        </w:rPr>
        <w:t>“</w:t>
      </w:r>
      <w:r w:rsidR="009D613B" w:rsidRPr="009D613B">
        <w:rPr>
          <w:b/>
          <w:bCs/>
          <w:i/>
          <w:iCs/>
        </w:rPr>
        <w:t>Percentage of students in grades 1–5 participating in 21st CCLC programming in the school year and summer who demonstrated an improvement in teacher-reported engagement in learning.</w:t>
      </w:r>
      <w:r>
        <w:rPr>
          <w:b/>
          <w:bCs/>
          <w:i/>
          <w:iCs/>
        </w:rPr>
        <w:t>”</w:t>
      </w:r>
    </w:p>
    <w:p w14:paraId="6686CE29" w14:textId="0EF7C304" w:rsidR="00875D6A" w:rsidRDefault="00875D6A" w:rsidP="005014BB"/>
    <w:p w14:paraId="22AAB719" w14:textId="799D44AB" w:rsidR="00DF321B" w:rsidRPr="00DF321B" w:rsidRDefault="009D613B" w:rsidP="005014BB">
      <w:pPr>
        <w:pStyle w:val="ListParagraph"/>
        <w:numPr>
          <w:ilvl w:val="0"/>
          <w:numId w:val="6"/>
        </w:numPr>
        <w:ind w:left="540"/>
        <w:rPr>
          <w:b/>
        </w:rPr>
      </w:pPr>
      <w:r w:rsidRPr="009D613B">
        <w:rPr>
          <w:b/>
        </w:rPr>
        <w:t xml:space="preserve">Measured by: </w:t>
      </w:r>
      <w:r w:rsidRPr="009D613B">
        <w:rPr>
          <w:bCs/>
        </w:rPr>
        <w:t>Single-question, retrospective end-of-year survey administered to a classroom teacher who knows the student</w:t>
      </w:r>
      <w:r w:rsidR="00EC3F0F">
        <w:rPr>
          <w:bCs/>
        </w:rPr>
        <w:t xml:space="preserve"> (or f</w:t>
      </w:r>
      <w:r w:rsidR="00EC3F0F" w:rsidRPr="00EC3F0F">
        <w:rPr>
          <w:bCs/>
        </w:rPr>
        <w:t>or summer only</w:t>
      </w:r>
      <w:r w:rsidR="00EC3F0F">
        <w:rPr>
          <w:bCs/>
        </w:rPr>
        <w:t xml:space="preserve"> participants</w:t>
      </w:r>
      <w:r w:rsidR="00EC3F0F" w:rsidRPr="00EC3F0F">
        <w:rPr>
          <w:bCs/>
        </w:rPr>
        <w:t xml:space="preserve">, </w:t>
      </w:r>
      <w:r w:rsidR="00DF321B">
        <w:rPr>
          <w:bCs/>
        </w:rPr>
        <w:t xml:space="preserve">potentially </w:t>
      </w:r>
      <w:r w:rsidR="00EC3F0F">
        <w:rPr>
          <w:bCs/>
        </w:rPr>
        <w:t xml:space="preserve">by </w:t>
      </w:r>
      <w:r w:rsidR="00EC3F0F" w:rsidRPr="00EC3F0F">
        <w:rPr>
          <w:bCs/>
        </w:rPr>
        <w:t>a program instructor who had the student</w:t>
      </w:r>
      <w:r w:rsidR="00EC3F0F">
        <w:rPr>
          <w:bCs/>
        </w:rPr>
        <w:t>)</w:t>
      </w:r>
      <w:r w:rsidR="003E655B">
        <w:rPr>
          <w:bCs/>
        </w:rPr>
        <w:t>, which ask</w:t>
      </w:r>
      <w:r w:rsidR="00DF321B">
        <w:rPr>
          <w:bCs/>
        </w:rPr>
        <w:t>s:</w:t>
      </w:r>
      <w:r w:rsidR="003E655B">
        <w:rPr>
          <w:bCs/>
        </w:rPr>
        <w:t xml:space="preserve"> </w:t>
      </w:r>
    </w:p>
    <w:p w14:paraId="6C9ABFDD" w14:textId="77777777" w:rsidR="00DF321B" w:rsidRPr="00DF321B" w:rsidRDefault="003E655B" w:rsidP="00DF321B">
      <w:pPr>
        <w:ind w:left="540"/>
        <w:rPr>
          <w:b/>
          <w:i/>
          <w:iCs/>
        </w:rPr>
      </w:pPr>
      <w:r w:rsidRPr="00DF321B">
        <w:rPr>
          <w:i/>
          <w:iCs/>
        </w:rPr>
        <w:t xml:space="preserve">To what extent has this student changed in terms of </w:t>
      </w:r>
      <w:r w:rsidRPr="00DF321B">
        <w:t>engagement in learning</w:t>
      </w:r>
      <w:r w:rsidRPr="00DF321B">
        <w:rPr>
          <w:i/>
          <w:iCs/>
        </w:rPr>
        <w:t xml:space="preserve"> (i.e., attention, curiosity, or interest in what they are learning or being taught) from the beginning of the year to now?</w:t>
      </w:r>
    </w:p>
    <w:p w14:paraId="31881CF8" w14:textId="77777777" w:rsidR="00DF321B" w:rsidRPr="00DF321B" w:rsidRDefault="003E655B" w:rsidP="00DF321B">
      <w:pPr>
        <w:pStyle w:val="ListParagraph"/>
        <w:numPr>
          <w:ilvl w:val="1"/>
          <w:numId w:val="6"/>
        </w:numPr>
        <w:ind w:left="900"/>
        <w:rPr>
          <w:b/>
        </w:rPr>
      </w:pPr>
      <w:r w:rsidRPr="007A71E1">
        <w:t>Significant Improvement</w:t>
      </w:r>
      <w:r>
        <w:t xml:space="preserve"> </w:t>
      </w:r>
    </w:p>
    <w:p w14:paraId="32EA7789" w14:textId="77777777" w:rsidR="00DF321B" w:rsidRPr="00DF321B" w:rsidRDefault="003E655B" w:rsidP="00DF321B">
      <w:pPr>
        <w:pStyle w:val="ListParagraph"/>
        <w:numPr>
          <w:ilvl w:val="1"/>
          <w:numId w:val="6"/>
        </w:numPr>
        <w:ind w:left="900"/>
        <w:rPr>
          <w:b/>
        </w:rPr>
      </w:pPr>
      <w:r w:rsidRPr="007A71E1">
        <w:t>Slight Improvement</w:t>
      </w:r>
      <w:r>
        <w:t xml:space="preserve"> </w:t>
      </w:r>
    </w:p>
    <w:p w14:paraId="3F5F4B60" w14:textId="77777777" w:rsidR="00DF321B" w:rsidRPr="00DF321B" w:rsidRDefault="003E655B" w:rsidP="00DF321B">
      <w:pPr>
        <w:pStyle w:val="ListParagraph"/>
        <w:numPr>
          <w:ilvl w:val="1"/>
          <w:numId w:val="6"/>
        </w:numPr>
        <w:ind w:left="900"/>
        <w:rPr>
          <w:b/>
        </w:rPr>
      </w:pPr>
      <w:r w:rsidRPr="007A71E1">
        <w:t>No Change</w:t>
      </w:r>
      <w:r>
        <w:t xml:space="preserve"> </w:t>
      </w:r>
    </w:p>
    <w:p w14:paraId="3D5BD9AB" w14:textId="77777777" w:rsidR="00DF321B" w:rsidRPr="00DF321B" w:rsidRDefault="003E655B" w:rsidP="00DF321B">
      <w:pPr>
        <w:pStyle w:val="ListParagraph"/>
        <w:numPr>
          <w:ilvl w:val="1"/>
          <w:numId w:val="6"/>
        </w:numPr>
        <w:ind w:left="900"/>
        <w:rPr>
          <w:b/>
        </w:rPr>
      </w:pPr>
      <w:r w:rsidRPr="007A71E1">
        <w:t>Slight Decline</w:t>
      </w:r>
      <w:r>
        <w:t xml:space="preserve"> </w:t>
      </w:r>
    </w:p>
    <w:p w14:paraId="3C2B192A" w14:textId="10DB0502" w:rsidR="009D613B" w:rsidRPr="009D613B" w:rsidRDefault="003E655B" w:rsidP="00DF321B">
      <w:pPr>
        <w:pStyle w:val="ListParagraph"/>
        <w:numPr>
          <w:ilvl w:val="1"/>
          <w:numId w:val="6"/>
        </w:numPr>
        <w:ind w:left="900"/>
        <w:rPr>
          <w:b/>
        </w:rPr>
      </w:pPr>
      <w:r w:rsidRPr="007A71E1">
        <w:t>Significant Decline</w:t>
      </w:r>
      <w:r>
        <w:t>)</w:t>
      </w:r>
      <w:r w:rsidRPr="0010260C">
        <w:t>”</w:t>
      </w:r>
    </w:p>
    <w:p w14:paraId="59B91102" w14:textId="4F1156E8" w:rsidR="000963AA" w:rsidRPr="00703ADF" w:rsidRDefault="000963AA" w:rsidP="000963AA">
      <w:pPr>
        <w:pStyle w:val="ListParagraph"/>
        <w:numPr>
          <w:ilvl w:val="0"/>
          <w:numId w:val="6"/>
        </w:numPr>
        <w:ind w:left="540"/>
        <w:rPr>
          <w:b/>
        </w:rPr>
      </w:pPr>
      <w:r w:rsidRPr="00703ADF">
        <w:rPr>
          <w:b/>
        </w:rPr>
        <w:t xml:space="preserve">Students </w:t>
      </w:r>
      <w:r>
        <w:rPr>
          <w:b/>
        </w:rPr>
        <w:t>will be i</w:t>
      </w:r>
      <w:r w:rsidRPr="00703ADF">
        <w:rPr>
          <w:b/>
        </w:rPr>
        <w:t>ncluded</w:t>
      </w:r>
      <w:r>
        <w:rPr>
          <w:b/>
        </w:rPr>
        <w:t xml:space="preserve"> if they</w:t>
      </w:r>
      <w:r w:rsidRPr="00703ADF">
        <w:rPr>
          <w:b/>
        </w:rPr>
        <w:t xml:space="preserve">: </w:t>
      </w:r>
    </w:p>
    <w:p w14:paraId="4C1696F5" w14:textId="68B2D47D" w:rsidR="009D613B" w:rsidRPr="009D613B" w:rsidRDefault="00DF321B" w:rsidP="005014BB">
      <w:pPr>
        <w:pStyle w:val="ListParagraph"/>
        <w:numPr>
          <w:ilvl w:val="1"/>
          <w:numId w:val="6"/>
        </w:numPr>
        <w:ind w:left="900"/>
        <w:rPr>
          <w:bCs/>
        </w:rPr>
      </w:pPr>
      <w:r>
        <w:rPr>
          <w:bCs/>
        </w:rPr>
        <w:t>W</w:t>
      </w:r>
      <w:r w:rsidR="009D613B" w:rsidRPr="009D613B">
        <w:rPr>
          <w:bCs/>
        </w:rPr>
        <w:t>ere in 1st-5th grade in the reporting year</w:t>
      </w:r>
    </w:p>
    <w:p w14:paraId="19AA1FEE" w14:textId="10E6EC65" w:rsidR="009D613B" w:rsidRPr="009D613B" w:rsidRDefault="00DF321B" w:rsidP="005014BB">
      <w:pPr>
        <w:pStyle w:val="ListParagraph"/>
        <w:numPr>
          <w:ilvl w:val="1"/>
          <w:numId w:val="6"/>
        </w:numPr>
        <w:ind w:left="900"/>
        <w:rPr>
          <w:bCs/>
        </w:rPr>
      </w:pPr>
      <w:r>
        <w:rPr>
          <w:bCs/>
        </w:rPr>
        <w:t>P</w:t>
      </w:r>
      <w:r w:rsidR="009D613B" w:rsidRPr="009D613B">
        <w:rPr>
          <w:bCs/>
        </w:rPr>
        <w:t xml:space="preserve">articipated in the 21st CCLC site ≥15 hours </w:t>
      </w:r>
      <w:r w:rsidR="00703ADF" w:rsidRPr="00703ADF">
        <w:rPr>
          <w:bCs/>
        </w:rPr>
        <w:t>during the summer and/or school year</w:t>
      </w:r>
      <w:r w:rsidR="009D613B" w:rsidRPr="009D613B">
        <w:rPr>
          <w:bCs/>
        </w:rPr>
        <w:t>, unless otherwise flagged for inclusion in reporting AND</w:t>
      </w:r>
    </w:p>
    <w:p w14:paraId="7DD5486F" w14:textId="7585FDBC" w:rsidR="009D613B" w:rsidRPr="009D613B" w:rsidRDefault="009D613B" w:rsidP="005014BB">
      <w:pPr>
        <w:pStyle w:val="ListParagraph"/>
        <w:numPr>
          <w:ilvl w:val="1"/>
          <w:numId w:val="6"/>
        </w:numPr>
        <w:ind w:left="900"/>
        <w:rPr>
          <w:bCs/>
        </w:rPr>
      </w:pPr>
      <w:r w:rsidRPr="009D613B">
        <w:rPr>
          <w:bCs/>
        </w:rPr>
        <w:t xml:space="preserve">For whom we can </w:t>
      </w:r>
      <w:r w:rsidR="00D9777A">
        <w:rPr>
          <w:bCs/>
        </w:rPr>
        <w:t>collect</w:t>
      </w:r>
      <w:r w:rsidRPr="009D613B">
        <w:rPr>
          <w:bCs/>
        </w:rPr>
        <w:t xml:space="preserve"> teacher surveys</w:t>
      </w:r>
      <w:r w:rsidR="00D9777A">
        <w:rPr>
          <w:bCs/>
        </w:rPr>
        <w:t>.</w:t>
      </w:r>
    </w:p>
    <w:p w14:paraId="0B2DFB8B" w14:textId="600892E1" w:rsidR="009D613B" w:rsidRPr="009D613B" w:rsidRDefault="009D613B" w:rsidP="005014BB">
      <w:pPr>
        <w:pStyle w:val="ListParagraph"/>
        <w:numPr>
          <w:ilvl w:val="0"/>
          <w:numId w:val="6"/>
        </w:numPr>
        <w:ind w:left="540"/>
        <w:rPr>
          <w:bCs/>
        </w:rPr>
      </w:pPr>
      <w:r w:rsidRPr="009D613B">
        <w:rPr>
          <w:b/>
        </w:rPr>
        <w:t xml:space="preserve">Improvement means: </w:t>
      </w:r>
      <w:r w:rsidR="007614DF">
        <w:rPr>
          <w:bCs/>
        </w:rPr>
        <w:t>A t</w:t>
      </w:r>
      <w:r w:rsidRPr="009D613B">
        <w:rPr>
          <w:bCs/>
        </w:rPr>
        <w:t>eacher selected “Slight</w:t>
      </w:r>
      <w:r w:rsidR="000963AA">
        <w:rPr>
          <w:bCs/>
        </w:rPr>
        <w:t xml:space="preserve"> improvement</w:t>
      </w:r>
      <w:r w:rsidRPr="009D613B">
        <w:rPr>
          <w:bCs/>
        </w:rPr>
        <w:t>” or “Significant improvement</w:t>
      </w:r>
      <w:r w:rsidR="000963AA">
        <w:rPr>
          <w:bCs/>
        </w:rPr>
        <w:t>.”</w:t>
      </w:r>
    </w:p>
    <w:p w14:paraId="7E17B40C" w14:textId="4D9CEE48" w:rsidR="009D613B" w:rsidRPr="00D9777A" w:rsidRDefault="009D613B" w:rsidP="004942DE">
      <w:pPr>
        <w:pStyle w:val="ListParagraph"/>
        <w:numPr>
          <w:ilvl w:val="0"/>
          <w:numId w:val="6"/>
        </w:numPr>
        <w:ind w:left="540"/>
        <w:rPr>
          <w:bCs/>
        </w:rPr>
      </w:pPr>
      <w:r w:rsidRPr="00D9777A">
        <w:rPr>
          <w:b/>
        </w:rPr>
        <w:t xml:space="preserve">Collection </w:t>
      </w:r>
      <w:r w:rsidR="00D9777A" w:rsidRPr="00D9777A">
        <w:rPr>
          <w:b/>
        </w:rPr>
        <w:t>and Reporting Processes</w:t>
      </w:r>
      <w:r w:rsidRPr="00D9777A">
        <w:rPr>
          <w:b/>
        </w:rPr>
        <w:t xml:space="preserve">: </w:t>
      </w:r>
      <w:r w:rsidRPr="00D9777A">
        <w:rPr>
          <w:bCs/>
        </w:rPr>
        <w:t xml:space="preserve">Grantees give </w:t>
      </w:r>
      <w:r w:rsidR="00DF321B" w:rsidRPr="00D9777A">
        <w:rPr>
          <w:bCs/>
        </w:rPr>
        <w:t>a paper or electronic form to teachers, listing the names of students for whom they should respond</w:t>
      </w:r>
      <w:r w:rsidRPr="00D9777A">
        <w:rPr>
          <w:bCs/>
        </w:rPr>
        <w:t xml:space="preserve">. Results </w:t>
      </w:r>
      <w:r w:rsidR="00DF321B" w:rsidRPr="00D9777A">
        <w:rPr>
          <w:bCs/>
        </w:rPr>
        <w:t xml:space="preserve">are </w:t>
      </w:r>
      <w:r w:rsidRPr="00D9777A">
        <w:rPr>
          <w:bCs/>
        </w:rPr>
        <w:t xml:space="preserve">entered into YouthServices.net or </w:t>
      </w:r>
      <w:r w:rsidR="00DF321B" w:rsidRPr="00D9777A">
        <w:rPr>
          <w:bCs/>
        </w:rPr>
        <w:t xml:space="preserve">into </w:t>
      </w:r>
      <w:r w:rsidR="0099602D" w:rsidRPr="00D9777A">
        <w:rPr>
          <w:bCs/>
        </w:rPr>
        <w:t>another</w:t>
      </w:r>
      <w:r w:rsidRPr="00D9777A">
        <w:rPr>
          <w:bCs/>
        </w:rPr>
        <w:t xml:space="preserve"> spreadsheet</w:t>
      </w:r>
      <w:r w:rsidR="00DF321B">
        <w:t>, so long as each student is identifiable</w:t>
      </w:r>
      <w:r w:rsidR="00DF321B" w:rsidRPr="00D9777A">
        <w:rPr>
          <w:bCs/>
        </w:rPr>
        <w:t xml:space="preserve">. </w:t>
      </w:r>
      <w:r w:rsidRPr="00D9777A">
        <w:rPr>
          <w:bCs/>
        </w:rPr>
        <w:t xml:space="preserve">Excel </w:t>
      </w:r>
      <w:r w:rsidR="00DF321B" w:rsidRPr="00D9777A">
        <w:rPr>
          <w:bCs/>
        </w:rPr>
        <w:t xml:space="preserve">spreadsheet is </w:t>
      </w:r>
      <w:r w:rsidRPr="00D9777A">
        <w:rPr>
          <w:bCs/>
        </w:rPr>
        <w:t>uploaded to RIDE</w:t>
      </w:r>
      <w:r w:rsidR="000963AA" w:rsidRPr="00D9777A">
        <w:rPr>
          <w:bCs/>
        </w:rPr>
        <w:t>’s</w:t>
      </w:r>
      <w:r w:rsidRPr="00D9777A">
        <w:rPr>
          <w:bCs/>
        </w:rPr>
        <w:t xml:space="preserve"> SFTP portal. </w:t>
      </w:r>
      <w:r w:rsidR="00DF321B" w:rsidRPr="00D9777A">
        <w:rPr>
          <w:bCs/>
        </w:rPr>
        <w:t>Please do not email data, share data using Google forms, or use any other process</w:t>
      </w:r>
      <w:r w:rsidR="000963AA" w:rsidRPr="00D9777A">
        <w:rPr>
          <w:bCs/>
        </w:rPr>
        <w:t xml:space="preserve"> for sending t</w:t>
      </w:r>
      <w:r w:rsidR="00DF321B" w:rsidRPr="00D9777A">
        <w:rPr>
          <w:bCs/>
        </w:rPr>
        <w:t xml:space="preserve">his is </w:t>
      </w:r>
      <w:r w:rsidR="000963AA" w:rsidRPr="00D9777A">
        <w:rPr>
          <w:bCs/>
        </w:rPr>
        <w:t>federally protected, confidential data.</w:t>
      </w:r>
    </w:p>
    <w:p w14:paraId="52011D7C" w14:textId="33B2837D" w:rsidR="009D613B" w:rsidRDefault="009D613B" w:rsidP="005014BB"/>
    <w:p w14:paraId="626B1DF0" w14:textId="77777777" w:rsidR="00703ADF" w:rsidRDefault="00703ADF" w:rsidP="005014BB"/>
    <w:p w14:paraId="125BBA24" w14:textId="77777777" w:rsidR="00DF321B" w:rsidRDefault="00DF321B">
      <w:pPr>
        <w:rPr>
          <w:rFonts w:asciiTheme="majorHAnsi" w:eastAsiaTheme="majorEastAsia" w:hAnsiTheme="majorHAnsi" w:cstheme="majorBidi"/>
          <w:color w:val="365F91" w:themeColor="accent1" w:themeShade="BF"/>
          <w:sz w:val="26"/>
          <w:szCs w:val="26"/>
        </w:rPr>
      </w:pPr>
      <w:r>
        <w:br w:type="page"/>
      </w:r>
    </w:p>
    <w:p w14:paraId="075A1F83" w14:textId="44F5521B" w:rsidR="00703ADF" w:rsidRPr="00636461" w:rsidRDefault="00703ADF" w:rsidP="005014BB">
      <w:pPr>
        <w:pStyle w:val="Heading2"/>
        <w:spacing w:before="0"/>
      </w:pPr>
      <w:r w:rsidRPr="00636461">
        <w:lastRenderedPageBreak/>
        <w:t>GPRA Measure B: State Assessments (</w:t>
      </w:r>
      <w:r w:rsidR="00EC3F0F" w:rsidRPr="00636461">
        <w:t xml:space="preserve">Grades </w:t>
      </w:r>
      <w:r w:rsidRPr="00636461">
        <w:t>4-8)</w:t>
      </w:r>
    </w:p>
    <w:p w14:paraId="48F1C651" w14:textId="77777777" w:rsidR="000963AA" w:rsidRPr="000963AA" w:rsidRDefault="000963AA" w:rsidP="000963AA">
      <w:pPr>
        <w:rPr>
          <w:b/>
          <w:bCs/>
          <w:i/>
          <w:iCs/>
          <w:color w:val="5A1439"/>
        </w:rPr>
      </w:pPr>
      <w:r w:rsidRPr="000963AA">
        <w:rPr>
          <w:b/>
          <w:bCs/>
          <w:i/>
          <w:iCs/>
          <w:color w:val="5A1439"/>
        </w:rPr>
        <w:t>Federal Definition:</w:t>
      </w:r>
    </w:p>
    <w:p w14:paraId="7616B1FD" w14:textId="527D97B8" w:rsidR="00703ADF" w:rsidRPr="00703ADF" w:rsidRDefault="00A74CAC" w:rsidP="005014BB">
      <w:pPr>
        <w:pStyle w:val="ListParagraph"/>
        <w:numPr>
          <w:ilvl w:val="0"/>
          <w:numId w:val="6"/>
        </w:numPr>
        <w:tabs>
          <w:tab w:val="num" w:pos="720"/>
        </w:tabs>
        <w:ind w:left="540"/>
        <w:rPr>
          <w:b/>
          <w:i/>
          <w:iCs/>
        </w:rPr>
      </w:pPr>
      <w:r>
        <w:rPr>
          <w:b/>
          <w:i/>
          <w:iCs/>
        </w:rPr>
        <w:t>“</w:t>
      </w:r>
      <w:r w:rsidR="00703ADF" w:rsidRPr="00703ADF">
        <w:rPr>
          <w:b/>
          <w:i/>
          <w:iCs/>
        </w:rPr>
        <w:t>Percentage of students in grades 4-8 participating in 21st CCLC programming during the school year and summer who demonstrate growth in reading</w:t>
      </w:r>
      <w:r w:rsidR="000963AA">
        <w:rPr>
          <w:b/>
          <w:i/>
          <w:iCs/>
        </w:rPr>
        <w:t xml:space="preserve"> and </w:t>
      </w:r>
      <w:r w:rsidR="00703ADF" w:rsidRPr="00703ADF">
        <w:rPr>
          <w:b/>
          <w:i/>
          <w:iCs/>
        </w:rPr>
        <w:t>language arts on state assessments.</w:t>
      </w:r>
    </w:p>
    <w:p w14:paraId="5FB73131" w14:textId="2B1507F0" w:rsidR="00703ADF" w:rsidRPr="00703ADF" w:rsidRDefault="00703ADF" w:rsidP="005014BB">
      <w:pPr>
        <w:pStyle w:val="ListParagraph"/>
        <w:numPr>
          <w:ilvl w:val="0"/>
          <w:numId w:val="6"/>
        </w:numPr>
        <w:tabs>
          <w:tab w:val="num" w:pos="720"/>
        </w:tabs>
        <w:ind w:left="540"/>
        <w:rPr>
          <w:b/>
          <w:i/>
          <w:iCs/>
        </w:rPr>
      </w:pPr>
      <w:r w:rsidRPr="00703ADF">
        <w:rPr>
          <w:b/>
          <w:i/>
          <w:iCs/>
        </w:rPr>
        <w:t>Percentage of students in grades 4-8 participating in 21st CCLC programming during the school year and summer who demonstrate growth in math</w:t>
      </w:r>
      <w:r w:rsidR="000963AA">
        <w:rPr>
          <w:b/>
          <w:i/>
          <w:iCs/>
        </w:rPr>
        <w:t>ematics</w:t>
      </w:r>
      <w:r w:rsidRPr="00703ADF">
        <w:rPr>
          <w:b/>
          <w:i/>
          <w:iCs/>
        </w:rPr>
        <w:t xml:space="preserve"> on state assessments.</w:t>
      </w:r>
      <w:r w:rsidR="00A74CAC">
        <w:rPr>
          <w:b/>
          <w:i/>
          <w:iCs/>
        </w:rPr>
        <w:t>”</w:t>
      </w:r>
    </w:p>
    <w:p w14:paraId="67BC545F" w14:textId="398A5F20" w:rsidR="00703ADF" w:rsidRDefault="00703ADF" w:rsidP="005014BB"/>
    <w:p w14:paraId="571151DA" w14:textId="35741574" w:rsidR="00703ADF" w:rsidRPr="00703ADF" w:rsidRDefault="00703ADF" w:rsidP="005014BB">
      <w:pPr>
        <w:pStyle w:val="ListParagraph"/>
        <w:numPr>
          <w:ilvl w:val="0"/>
          <w:numId w:val="6"/>
        </w:numPr>
        <w:ind w:left="540"/>
        <w:rPr>
          <w:bCs/>
        </w:rPr>
      </w:pPr>
      <w:r w:rsidRPr="00703ADF">
        <w:rPr>
          <w:b/>
        </w:rPr>
        <w:t xml:space="preserve">Measured by: </w:t>
      </w:r>
      <w:r w:rsidRPr="00703ADF">
        <w:rPr>
          <w:bCs/>
        </w:rPr>
        <w:t xml:space="preserve">Growth on </w:t>
      </w:r>
      <w:r w:rsidR="00A74CAC">
        <w:rPr>
          <w:bCs/>
        </w:rPr>
        <w:t>Rhode Island Comprehensive Assessment System (</w:t>
      </w:r>
      <w:r w:rsidRPr="00703ADF">
        <w:rPr>
          <w:bCs/>
        </w:rPr>
        <w:t>RICAS</w:t>
      </w:r>
      <w:r w:rsidR="00A74CAC">
        <w:rPr>
          <w:bCs/>
        </w:rPr>
        <w:t>)</w:t>
      </w:r>
      <w:r w:rsidRPr="00703ADF">
        <w:rPr>
          <w:bCs/>
        </w:rPr>
        <w:t xml:space="preserve"> or </w:t>
      </w:r>
      <w:r w:rsidR="00A74CAC">
        <w:rPr>
          <w:bCs/>
        </w:rPr>
        <w:t>Dynamic Learning Map (</w:t>
      </w:r>
      <w:r w:rsidRPr="00703ADF">
        <w:rPr>
          <w:bCs/>
        </w:rPr>
        <w:t>DLM</w:t>
      </w:r>
      <w:r w:rsidR="00A74CAC">
        <w:rPr>
          <w:bCs/>
        </w:rPr>
        <w:t>)</w:t>
      </w:r>
      <w:r w:rsidRPr="00703ADF">
        <w:rPr>
          <w:bCs/>
        </w:rPr>
        <w:t xml:space="preserve"> scores from </w:t>
      </w:r>
      <w:r w:rsidR="00D9777A">
        <w:rPr>
          <w:bCs/>
        </w:rPr>
        <w:t xml:space="preserve">the </w:t>
      </w:r>
      <w:r w:rsidRPr="00703ADF">
        <w:rPr>
          <w:bCs/>
        </w:rPr>
        <w:t xml:space="preserve">prior year to </w:t>
      </w:r>
      <w:r w:rsidR="00D9777A">
        <w:rPr>
          <w:bCs/>
        </w:rPr>
        <w:t xml:space="preserve">the </w:t>
      </w:r>
      <w:r w:rsidRPr="00703ADF">
        <w:rPr>
          <w:bCs/>
        </w:rPr>
        <w:t>reporting year</w:t>
      </w:r>
      <w:r w:rsidR="000963AA">
        <w:rPr>
          <w:bCs/>
        </w:rPr>
        <w:t xml:space="preserve">. Reading/ELA and Mathematics results are calculated and reported separately. </w:t>
      </w:r>
    </w:p>
    <w:p w14:paraId="4E7DFF85" w14:textId="284A6972" w:rsidR="00703ADF" w:rsidRPr="00703ADF" w:rsidRDefault="00703ADF" w:rsidP="005014BB">
      <w:pPr>
        <w:pStyle w:val="ListParagraph"/>
        <w:numPr>
          <w:ilvl w:val="0"/>
          <w:numId w:val="6"/>
        </w:numPr>
        <w:ind w:left="540"/>
        <w:rPr>
          <w:b/>
        </w:rPr>
      </w:pPr>
      <w:r w:rsidRPr="00703ADF">
        <w:rPr>
          <w:b/>
        </w:rPr>
        <w:t xml:space="preserve">Students </w:t>
      </w:r>
      <w:r w:rsidR="000963AA">
        <w:rPr>
          <w:b/>
        </w:rPr>
        <w:t>will be i</w:t>
      </w:r>
      <w:r w:rsidRPr="00703ADF">
        <w:rPr>
          <w:b/>
        </w:rPr>
        <w:t>ncluded</w:t>
      </w:r>
      <w:r w:rsidR="000963AA">
        <w:rPr>
          <w:b/>
        </w:rPr>
        <w:t xml:space="preserve"> if they</w:t>
      </w:r>
      <w:r w:rsidRPr="00703ADF">
        <w:rPr>
          <w:b/>
        </w:rPr>
        <w:t xml:space="preserve">: </w:t>
      </w:r>
    </w:p>
    <w:p w14:paraId="52C07DA9" w14:textId="77777777" w:rsidR="00703ADF" w:rsidRPr="00703ADF" w:rsidRDefault="00703ADF" w:rsidP="005014BB">
      <w:pPr>
        <w:pStyle w:val="ListParagraph"/>
        <w:numPr>
          <w:ilvl w:val="1"/>
          <w:numId w:val="6"/>
        </w:numPr>
        <w:ind w:left="900"/>
        <w:rPr>
          <w:bCs/>
        </w:rPr>
      </w:pPr>
      <w:r w:rsidRPr="00703ADF">
        <w:rPr>
          <w:bCs/>
        </w:rPr>
        <w:t xml:space="preserve">Were in 4th-8th grade in the reporting year </w:t>
      </w:r>
    </w:p>
    <w:p w14:paraId="3DA1AF43" w14:textId="77777777" w:rsidR="00703ADF" w:rsidRPr="00703ADF" w:rsidRDefault="00703ADF" w:rsidP="005014BB">
      <w:pPr>
        <w:pStyle w:val="ListParagraph"/>
        <w:numPr>
          <w:ilvl w:val="1"/>
          <w:numId w:val="6"/>
        </w:numPr>
        <w:ind w:left="900"/>
        <w:rPr>
          <w:bCs/>
        </w:rPr>
      </w:pPr>
      <w:r w:rsidRPr="00703ADF">
        <w:rPr>
          <w:bCs/>
        </w:rPr>
        <w:t>Participated in the 21st CCLC site ≥15 hours during the summer and/or school year, unless otherwise flagged for inclusion in reporting</w:t>
      </w:r>
    </w:p>
    <w:p w14:paraId="7ECD6245" w14:textId="77777777" w:rsidR="00703ADF" w:rsidRPr="00703ADF" w:rsidRDefault="00703ADF" w:rsidP="005014BB">
      <w:pPr>
        <w:pStyle w:val="ListParagraph"/>
        <w:numPr>
          <w:ilvl w:val="1"/>
          <w:numId w:val="6"/>
        </w:numPr>
        <w:ind w:left="900"/>
        <w:rPr>
          <w:bCs/>
        </w:rPr>
      </w:pPr>
      <w:r w:rsidRPr="00703ADF">
        <w:rPr>
          <w:bCs/>
        </w:rPr>
        <w:t>Have scores on the same assessment (RICAS or DLM) for two consecutive years in consecutive grades AND</w:t>
      </w:r>
    </w:p>
    <w:p w14:paraId="283FF577" w14:textId="50F75076" w:rsidR="00703ADF" w:rsidRPr="00703ADF" w:rsidRDefault="00703ADF" w:rsidP="005014BB">
      <w:pPr>
        <w:pStyle w:val="ListParagraph"/>
        <w:numPr>
          <w:ilvl w:val="1"/>
          <w:numId w:val="6"/>
        </w:numPr>
        <w:ind w:left="900"/>
        <w:rPr>
          <w:bCs/>
        </w:rPr>
      </w:pPr>
      <w:r w:rsidRPr="00703ADF">
        <w:rPr>
          <w:bCs/>
        </w:rPr>
        <w:t>Have scores that were used in RIDE assessment reporting both years, i.e.</w:t>
      </w:r>
      <w:r>
        <w:rPr>
          <w:bCs/>
        </w:rPr>
        <w:t>,</w:t>
      </w:r>
      <w:r w:rsidRPr="00703ADF">
        <w:rPr>
          <w:bCs/>
        </w:rPr>
        <w:t xml:space="preserve"> scores were not removed for irregularities, medical exemptions, being a first year English Learner for ELA test, testing in the wrong grade</w:t>
      </w:r>
      <w:r w:rsidR="00A74CAC">
        <w:rPr>
          <w:bCs/>
        </w:rPr>
        <w:t>, etc.</w:t>
      </w:r>
    </w:p>
    <w:p w14:paraId="38B8AE92" w14:textId="1792EDF3" w:rsidR="00703ADF" w:rsidRPr="00703ADF" w:rsidRDefault="00703ADF" w:rsidP="005014BB">
      <w:pPr>
        <w:pStyle w:val="ListParagraph"/>
        <w:numPr>
          <w:ilvl w:val="0"/>
          <w:numId w:val="6"/>
        </w:numPr>
        <w:ind w:left="540"/>
        <w:rPr>
          <w:bCs/>
        </w:rPr>
      </w:pPr>
      <w:r w:rsidRPr="00703ADF">
        <w:rPr>
          <w:b/>
        </w:rPr>
        <w:t xml:space="preserve">Improvement means: </w:t>
      </w:r>
      <w:r w:rsidR="007614DF">
        <w:rPr>
          <w:bCs/>
        </w:rPr>
        <w:t>A</w:t>
      </w:r>
      <w:r w:rsidR="00D9777A">
        <w:rPr>
          <w:bCs/>
        </w:rPr>
        <w:t xml:space="preserve"> y</w:t>
      </w:r>
      <w:r w:rsidR="000963AA">
        <w:rPr>
          <w:bCs/>
        </w:rPr>
        <w:t>ear-to-year i</w:t>
      </w:r>
      <w:r w:rsidRPr="00703ADF">
        <w:rPr>
          <w:bCs/>
        </w:rPr>
        <w:t>ncrease of ≥1 in scale score</w:t>
      </w:r>
      <w:r w:rsidR="000963AA">
        <w:rPr>
          <w:bCs/>
        </w:rPr>
        <w:t>.</w:t>
      </w:r>
    </w:p>
    <w:p w14:paraId="0C702636" w14:textId="1B995B60" w:rsidR="00703ADF" w:rsidRDefault="00703ADF" w:rsidP="005014BB">
      <w:pPr>
        <w:pStyle w:val="ListParagraph"/>
        <w:numPr>
          <w:ilvl w:val="0"/>
          <w:numId w:val="6"/>
        </w:numPr>
        <w:ind w:left="540"/>
        <w:rPr>
          <w:bCs/>
        </w:rPr>
      </w:pPr>
      <w:r w:rsidRPr="00703ADF">
        <w:rPr>
          <w:b/>
        </w:rPr>
        <w:t xml:space="preserve">Collection </w:t>
      </w:r>
      <w:r w:rsidR="000963AA">
        <w:rPr>
          <w:b/>
        </w:rPr>
        <w:t xml:space="preserve">and Reporting </w:t>
      </w:r>
      <w:r w:rsidRPr="00703ADF">
        <w:rPr>
          <w:b/>
        </w:rPr>
        <w:t>Process</w:t>
      </w:r>
      <w:r w:rsidR="000963AA">
        <w:rPr>
          <w:b/>
        </w:rPr>
        <w:t>es</w:t>
      </w:r>
      <w:r w:rsidRPr="00703ADF">
        <w:rPr>
          <w:b/>
        </w:rPr>
        <w:t xml:space="preserve">: </w:t>
      </w:r>
      <w:r w:rsidRPr="00703ADF">
        <w:rPr>
          <w:bCs/>
        </w:rPr>
        <w:t xml:space="preserve">No additional data submission is necessary. RIDE will calculate </w:t>
      </w:r>
      <w:r w:rsidR="00D9777A">
        <w:rPr>
          <w:bCs/>
        </w:rPr>
        <w:t xml:space="preserve">this </w:t>
      </w:r>
      <w:r w:rsidRPr="00703ADF">
        <w:rPr>
          <w:bCs/>
        </w:rPr>
        <w:t>using RIDE Data Warehouse school enrollment and state assessment</w:t>
      </w:r>
      <w:r>
        <w:rPr>
          <w:bCs/>
        </w:rPr>
        <w:t xml:space="preserve"> data.</w:t>
      </w:r>
    </w:p>
    <w:p w14:paraId="7FA7421E" w14:textId="4F739A5D" w:rsidR="00703ADF" w:rsidRDefault="00703ADF" w:rsidP="005014BB"/>
    <w:p w14:paraId="20F5C97D" w14:textId="77777777" w:rsidR="00703ADF" w:rsidRDefault="00703ADF" w:rsidP="005014BB"/>
    <w:p w14:paraId="3CA81219" w14:textId="77777777" w:rsidR="00DF321B" w:rsidRDefault="00DF321B">
      <w:pPr>
        <w:rPr>
          <w:rFonts w:asciiTheme="majorHAnsi" w:eastAsiaTheme="majorEastAsia" w:hAnsiTheme="majorHAnsi" w:cstheme="majorBidi"/>
          <w:color w:val="365F91" w:themeColor="accent1" w:themeShade="BF"/>
          <w:sz w:val="26"/>
          <w:szCs w:val="26"/>
        </w:rPr>
      </w:pPr>
      <w:r>
        <w:br w:type="page"/>
      </w:r>
    </w:p>
    <w:p w14:paraId="02EF3BBF" w14:textId="4601585F" w:rsidR="00703ADF" w:rsidRPr="00636461" w:rsidRDefault="00703ADF" w:rsidP="005014BB">
      <w:pPr>
        <w:pStyle w:val="Heading2"/>
        <w:spacing w:before="0"/>
      </w:pPr>
      <w:r w:rsidRPr="00636461">
        <w:lastRenderedPageBreak/>
        <w:t>GPRA Measure C: School Day Attendance (</w:t>
      </w:r>
      <w:r w:rsidR="00EC3F0F" w:rsidRPr="00636461">
        <w:t xml:space="preserve">Grades </w:t>
      </w:r>
      <w:r w:rsidRPr="00636461">
        <w:t>1-12)</w:t>
      </w:r>
    </w:p>
    <w:p w14:paraId="7E7AFBB5" w14:textId="77777777" w:rsidR="000963AA" w:rsidRPr="000963AA" w:rsidRDefault="000963AA" w:rsidP="000963AA">
      <w:pPr>
        <w:rPr>
          <w:b/>
          <w:bCs/>
          <w:i/>
          <w:iCs/>
          <w:color w:val="5A1439"/>
        </w:rPr>
      </w:pPr>
      <w:r w:rsidRPr="000963AA">
        <w:rPr>
          <w:b/>
          <w:bCs/>
          <w:i/>
          <w:iCs/>
          <w:color w:val="5A1439"/>
        </w:rPr>
        <w:t>Federal Definition:</w:t>
      </w:r>
    </w:p>
    <w:p w14:paraId="5365A499" w14:textId="5687DDBB" w:rsidR="00703ADF" w:rsidRPr="00703ADF" w:rsidRDefault="00A74CAC" w:rsidP="005014BB">
      <w:pPr>
        <w:rPr>
          <w:b/>
          <w:bCs/>
          <w:i/>
          <w:iCs/>
        </w:rPr>
      </w:pPr>
      <w:r>
        <w:rPr>
          <w:b/>
          <w:bCs/>
          <w:i/>
          <w:iCs/>
        </w:rPr>
        <w:t>“</w:t>
      </w:r>
      <w:r w:rsidR="00703ADF" w:rsidRPr="00703ADF">
        <w:rPr>
          <w:b/>
          <w:bCs/>
          <w:i/>
          <w:iCs/>
        </w:rPr>
        <w:t xml:space="preserve">Percentage of </w:t>
      </w:r>
      <w:r w:rsidR="000963AA">
        <w:rPr>
          <w:b/>
          <w:bCs/>
          <w:i/>
          <w:iCs/>
        </w:rPr>
        <w:t>students</w:t>
      </w:r>
      <w:r w:rsidR="00703ADF" w:rsidRPr="00703ADF">
        <w:rPr>
          <w:b/>
          <w:bCs/>
          <w:i/>
          <w:iCs/>
        </w:rPr>
        <w:t xml:space="preserve"> in grades 1–12 participating in 21st CCLC during the school year who had a school-day attendance rate at or below 90% in the prior school year and demonstrate an improved attendance rate in the current school year.</w:t>
      </w:r>
      <w:r>
        <w:rPr>
          <w:b/>
          <w:bCs/>
          <w:i/>
          <w:iCs/>
        </w:rPr>
        <w:t>”</w:t>
      </w:r>
    </w:p>
    <w:p w14:paraId="13F26253" w14:textId="379707A1" w:rsidR="00703ADF" w:rsidRDefault="00703ADF" w:rsidP="005014BB">
      <w:pPr>
        <w:rPr>
          <w:bCs/>
        </w:rPr>
      </w:pPr>
    </w:p>
    <w:p w14:paraId="791149E6" w14:textId="6AB67B10" w:rsidR="00703ADF" w:rsidRPr="00703ADF" w:rsidRDefault="00703ADF" w:rsidP="005014BB">
      <w:pPr>
        <w:pStyle w:val="ListParagraph"/>
        <w:numPr>
          <w:ilvl w:val="0"/>
          <w:numId w:val="6"/>
        </w:numPr>
        <w:ind w:left="540"/>
        <w:rPr>
          <w:b/>
        </w:rPr>
      </w:pPr>
      <w:r w:rsidRPr="00703ADF">
        <w:rPr>
          <w:b/>
        </w:rPr>
        <w:t xml:space="preserve">Measured by: </w:t>
      </w:r>
      <w:r w:rsidRPr="00703ADF">
        <w:rPr>
          <w:bCs/>
        </w:rPr>
        <w:t>Change in days attended school (</w:t>
      </w:r>
      <w:r w:rsidR="00A74CAC">
        <w:rPr>
          <w:bCs/>
        </w:rPr>
        <w:t xml:space="preserve">Average Daily Attendance or </w:t>
      </w:r>
      <w:r w:rsidRPr="00703ADF">
        <w:rPr>
          <w:bCs/>
        </w:rPr>
        <w:t xml:space="preserve">ADA) </w:t>
      </w:r>
      <w:r w:rsidR="00D9777A">
        <w:rPr>
          <w:bCs/>
        </w:rPr>
        <w:t xml:space="preserve">divided by the </w:t>
      </w:r>
      <w:r w:rsidRPr="00703ADF">
        <w:rPr>
          <w:bCs/>
        </w:rPr>
        <w:t>days enrolled in school (</w:t>
      </w:r>
      <w:r w:rsidR="00A74CAC">
        <w:rPr>
          <w:bCs/>
        </w:rPr>
        <w:t xml:space="preserve">Average Daily Membership or </w:t>
      </w:r>
      <w:r w:rsidRPr="00703ADF">
        <w:rPr>
          <w:bCs/>
        </w:rPr>
        <w:t>ADM)</w:t>
      </w:r>
      <w:r w:rsidR="00A74CAC">
        <w:rPr>
          <w:bCs/>
        </w:rPr>
        <w:t>,</w:t>
      </w:r>
      <w:r w:rsidRPr="00703ADF">
        <w:rPr>
          <w:bCs/>
        </w:rPr>
        <w:t xml:space="preserve"> from </w:t>
      </w:r>
      <w:r w:rsidR="00D9777A">
        <w:rPr>
          <w:bCs/>
        </w:rPr>
        <w:t>the p</w:t>
      </w:r>
      <w:r w:rsidRPr="00703ADF">
        <w:rPr>
          <w:bCs/>
        </w:rPr>
        <w:t xml:space="preserve">rior year to </w:t>
      </w:r>
      <w:r w:rsidR="00D9777A">
        <w:rPr>
          <w:bCs/>
        </w:rPr>
        <w:t xml:space="preserve">the </w:t>
      </w:r>
      <w:r w:rsidRPr="00703ADF">
        <w:rPr>
          <w:bCs/>
        </w:rPr>
        <w:t>reporting year</w:t>
      </w:r>
      <w:r w:rsidR="00D9777A">
        <w:rPr>
          <w:bCs/>
        </w:rPr>
        <w:t>.</w:t>
      </w:r>
    </w:p>
    <w:p w14:paraId="2BCE4F99" w14:textId="1F4306AA" w:rsidR="000963AA" w:rsidRPr="00703ADF" w:rsidRDefault="000963AA" w:rsidP="000963AA">
      <w:pPr>
        <w:pStyle w:val="ListParagraph"/>
        <w:numPr>
          <w:ilvl w:val="0"/>
          <w:numId w:val="6"/>
        </w:numPr>
        <w:ind w:left="540"/>
        <w:rPr>
          <w:b/>
        </w:rPr>
      </w:pPr>
      <w:r w:rsidRPr="00703ADF">
        <w:rPr>
          <w:b/>
        </w:rPr>
        <w:t xml:space="preserve">Students </w:t>
      </w:r>
      <w:r>
        <w:rPr>
          <w:b/>
        </w:rPr>
        <w:t>will be i</w:t>
      </w:r>
      <w:r w:rsidRPr="00703ADF">
        <w:rPr>
          <w:b/>
        </w:rPr>
        <w:t>ncluded</w:t>
      </w:r>
      <w:r>
        <w:rPr>
          <w:b/>
        </w:rPr>
        <w:t xml:space="preserve"> if they</w:t>
      </w:r>
      <w:r w:rsidRPr="00703ADF">
        <w:rPr>
          <w:b/>
        </w:rPr>
        <w:t xml:space="preserve">: </w:t>
      </w:r>
    </w:p>
    <w:p w14:paraId="4FB48E5C" w14:textId="77777777" w:rsidR="00703ADF" w:rsidRPr="00703ADF" w:rsidRDefault="00703ADF" w:rsidP="005014BB">
      <w:pPr>
        <w:pStyle w:val="ListParagraph"/>
        <w:numPr>
          <w:ilvl w:val="1"/>
          <w:numId w:val="6"/>
        </w:numPr>
        <w:ind w:left="900"/>
        <w:rPr>
          <w:bCs/>
        </w:rPr>
      </w:pPr>
      <w:r w:rsidRPr="00703ADF">
        <w:rPr>
          <w:bCs/>
        </w:rPr>
        <w:t>Were in 1st-12th grade in the reporting year</w:t>
      </w:r>
    </w:p>
    <w:p w14:paraId="5CC62F4B" w14:textId="38632D18" w:rsidR="00703ADF" w:rsidRPr="00703ADF" w:rsidRDefault="00703ADF" w:rsidP="005014BB">
      <w:pPr>
        <w:pStyle w:val="ListParagraph"/>
        <w:numPr>
          <w:ilvl w:val="1"/>
          <w:numId w:val="6"/>
        </w:numPr>
        <w:ind w:left="900"/>
        <w:rPr>
          <w:bCs/>
        </w:rPr>
      </w:pPr>
      <w:r w:rsidRPr="00703ADF">
        <w:rPr>
          <w:bCs/>
        </w:rPr>
        <w:t>Were enrolled in school ≥20 days during each school year</w:t>
      </w:r>
      <w:r w:rsidR="00D9777A">
        <w:rPr>
          <w:bCs/>
        </w:rPr>
        <w:t>, cumulatively across public schools</w:t>
      </w:r>
    </w:p>
    <w:p w14:paraId="3A114236" w14:textId="2EDC9EF0" w:rsidR="00703ADF" w:rsidRPr="00703ADF" w:rsidRDefault="00703ADF" w:rsidP="005014BB">
      <w:pPr>
        <w:pStyle w:val="ListParagraph"/>
        <w:numPr>
          <w:ilvl w:val="1"/>
          <w:numId w:val="6"/>
        </w:numPr>
        <w:ind w:left="900"/>
        <w:rPr>
          <w:bCs/>
        </w:rPr>
      </w:pPr>
      <w:r w:rsidRPr="00703ADF">
        <w:rPr>
          <w:bCs/>
        </w:rPr>
        <w:t>Participated in the 21st CCLC site ≥15 hours during the summer and/or school year, unless otherwise flagged for inclusion in reporting AND</w:t>
      </w:r>
    </w:p>
    <w:p w14:paraId="4325F605" w14:textId="77777777" w:rsidR="00703ADF" w:rsidRPr="00703ADF" w:rsidRDefault="00703ADF" w:rsidP="005014BB">
      <w:pPr>
        <w:pStyle w:val="ListParagraph"/>
        <w:numPr>
          <w:ilvl w:val="1"/>
          <w:numId w:val="6"/>
        </w:numPr>
        <w:ind w:left="900"/>
        <w:rPr>
          <w:bCs/>
        </w:rPr>
      </w:pPr>
      <w:r w:rsidRPr="00703ADF">
        <w:rPr>
          <w:bCs/>
        </w:rPr>
        <w:t>Had a prior-year school attendance rate ≤90%.</w:t>
      </w:r>
    </w:p>
    <w:p w14:paraId="225C06F1" w14:textId="19A58245" w:rsidR="00703ADF" w:rsidRPr="00703ADF" w:rsidRDefault="00703ADF" w:rsidP="005014BB">
      <w:pPr>
        <w:pStyle w:val="ListParagraph"/>
        <w:numPr>
          <w:ilvl w:val="0"/>
          <w:numId w:val="6"/>
        </w:numPr>
        <w:ind w:left="540"/>
        <w:rPr>
          <w:bCs/>
        </w:rPr>
      </w:pPr>
      <w:r w:rsidRPr="00703ADF">
        <w:rPr>
          <w:b/>
        </w:rPr>
        <w:t xml:space="preserve">Improvement means: </w:t>
      </w:r>
      <w:r w:rsidR="007614DF">
        <w:rPr>
          <w:bCs/>
        </w:rPr>
        <w:t>A year-to-year i</w:t>
      </w:r>
      <w:r w:rsidR="00A356CA">
        <w:rPr>
          <w:bCs/>
        </w:rPr>
        <w:t>ncrease</w:t>
      </w:r>
      <w:r w:rsidRPr="00703ADF">
        <w:rPr>
          <w:bCs/>
        </w:rPr>
        <w:t xml:space="preserve"> of ≥0.1% in </w:t>
      </w:r>
      <w:r w:rsidR="00A74CAC">
        <w:rPr>
          <w:bCs/>
        </w:rPr>
        <w:t xml:space="preserve">cumulative </w:t>
      </w:r>
      <w:r w:rsidRPr="00703ADF">
        <w:rPr>
          <w:bCs/>
        </w:rPr>
        <w:t>ADA</w:t>
      </w:r>
      <w:r w:rsidR="00D9777A">
        <w:rPr>
          <w:bCs/>
        </w:rPr>
        <w:t xml:space="preserve"> / </w:t>
      </w:r>
      <w:r w:rsidRPr="00703ADF">
        <w:rPr>
          <w:bCs/>
        </w:rPr>
        <w:t>ADM</w:t>
      </w:r>
      <w:r w:rsidR="00D9777A">
        <w:rPr>
          <w:bCs/>
        </w:rPr>
        <w:t>.</w:t>
      </w:r>
    </w:p>
    <w:p w14:paraId="380C7080" w14:textId="0BD80F80" w:rsidR="00703ADF" w:rsidRPr="00703ADF" w:rsidRDefault="00703ADF" w:rsidP="005014BB">
      <w:pPr>
        <w:pStyle w:val="ListParagraph"/>
        <w:numPr>
          <w:ilvl w:val="0"/>
          <w:numId w:val="6"/>
        </w:numPr>
        <w:ind w:left="540"/>
        <w:rPr>
          <w:b/>
        </w:rPr>
      </w:pPr>
      <w:r w:rsidRPr="00703ADF">
        <w:rPr>
          <w:b/>
        </w:rPr>
        <w:t xml:space="preserve">Collection </w:t>
      </w:r>
      <w:r w:rsidR="00D9777A">
        <w:rPr>
          <w:b/>
        </w:rPr>
        <w:t xml:space="preserve">and Reporting </w:t>
      </w:r>
      <w:r w:rsidRPr="00703ADF">
        <w:rPr>
          <w:b/>
        </w:rPr>
        <w:t>Process</w:t>
      </w:r>
      <w:r w:rsidR="00D9777A">
        <w:rPr>
          <w:b/>
        </w:rPr>
        <w:t>es</w:t>
      </w:r>
      <w:r w:rsidRPr="00703ADF">
        <w:rPr>
          <w:b/>
        </w:rPr>
        <w:t xml:space="preserve">: </w:t>
      </w:r>
      <w:r w:rsidRPr="00703ADF">
        <w:rPr>
          <w:bCs/>
        </w:rPr>
        <w:t>No additional data submission is necessary. RIDE will calculate</w:t>
      </w:r>
      <w:r w:rsidR="00D9777A">
        <w:rPr>
          <w:bCs/>
        </w:rPr>
        <w:t xml:space="preserve"> this</w:t>
      </w:r>
      <w:r w:rsidRPr="00703ADF">
        <w:rPr>
          <w:bCs/>
        </w:rPr>
        <w:t xml:space="preserve"> using RIDE Data Warehouse school enrollment and school attendance</w:t>
      </w:r>
      <w:r w:rsidR="00A74CAC">
        <w:rPr>
          <w:bCs/>
        </w:rPr>
        <w:t xml:space="preserve"> data.</w:t>
      </w:r>
    </w:p>
    <w:p w14:paraId="3E1A7932" w14:textId="103F82E0" w:rsidR="00703ADF" w:rsidRDefault="00703ADF" w:rsidP="005014BB"/>
    <w:p w14:paraId="6F8C8345" w14:textId="77777777" w:rsidR="00703ADF" w:rsidRDefault="00703ADF" w:rsidP="005014BB"/>
    <w:p w14:paraId="4A1217C9" w14:textId="77777777" w:rsidR="000963AA" w:rsidRDefault="000963AA">
      <w:pPr>
        <w:rPr>
          <w:rFonts w:asciiTheme="majorHAnsi" w:eastAsiaTheme="majorEastAsia" w:hAnsiTheme="majorHAnsi" w:cstheme="majorBidi"/>
          <w:color w:val="365F91" w:themeColor="accent1" w:themeShade="BF"/>
          <w:sz w:val="26"/>
          <w:szCs w:val="26"/>
        </w:rPr>
      </w:pPr>
      <w:r>
        <w:br w:type="page"/>
      </w:r>
    </w:p>
    <w:p w14:paraId="426FBA6A" w14:textId="4F17407F" w:rsidR="00703ADF" w:rsidRPr="00636461" w:rsidRDefault="00703ADF" w:rsidP="005014BB">
      <w:pPr>
        <w:pStyle w:val="Heading2"/>
        <w:spacing w:before="0"/>
      </w:pPr>
      <w:r w:rsidRPr="00636461">
        <w:lastRenderedPageBreak/>
        <w:t>GPRA Measure D: In-School Suspensions (</w:t>
      </w:r>
      <w:r w:rsidR="00EC3F0F" w:rsidRPr="00636461">
        <w:t xml:space="preserve">Grades </w:t>
      </w:r>
      <w:r w:rsidRPr="00636461">
        <w:t>1-12)</w:t>
      </w:r>
    </w:p>
    <w:p w14:paraId="33275715" w14:textId="77777777" w:rsidR="000963AA" w:rsidRPr="000963AA" w:rsidRDefault="000963AA" w:rsidP="000963AA">
      <w:pPr>
        <w:rPr>
          <w:b/>
          <w:bCs/>
          <w:i/>
          <w:iCs/>
          <w:color w:val="5A1439"/>
        </w:rPr>
      </w:pPr>
      <w:r w:rsidRPr="000963AA">
        <w:rPr>
          <w:b/>
          <w:bCs/>
          <w:i/>
          <w:iCs/>
          <w:color w:val="5A1439"/>
        </w:rPr>
        <w:t>Federal Definition:</w:t>
      </w:r>
    </w:p>
    <w:p w14:paraId="18AFF71C" w14:textId="68CEDE7D" w:rsidR="00703ADF" w:rsidRPr="00703ADF" w:rsidRDefault="00A74CAC" w:rsidP="005014BB">
      <w:pPr>
        <w:rPr>
          <w:b/>
          <w:i/>
          <w:iCs/>
        </w:rPr>
      </w:pPr>
      <w:r>
        <w:rPr>
          <w:b/>
          <w:i/>
          <w:iCs/>
        </w:rPr>
        <w:t>“</w:t>
      </w:r>
      <w:r w:rsidR="00703ADF" w:rsidRPr="00703ADF">
        <w:rPr>
          <w:b/>
          <w:i/>
          <w:iCs/>
        </w:rPr>
        <w:t>Percentage of students grades 1 through 12 attending 21st CCLC programming during the school year and summer who experienced a decrease in in-school suspensions compared to the previous school year.</w:t>
      </w:r>
      <w:r>
        <w:rPr>
          <w:b/>
          <w:i/>
          <w:iCs/>
        </w:rPr>
        <w:t>”</w:t>
      </w:r>
    </w:p>
    <w:p w14:paraId="5B10834D" w14:textId="6ECB8908" w:rsidR="00703ADF" w:rsidRDefault="00703ADF" w:rsidP="005014BB">
      <w:pPr>
        <w:rPr>
          <w:bCs/>
        </w:rPr>
      </w:pPr>
    </w:p>
    <w:p w14:paraId="4A93781B" w14:textId="65043DB2" w:rsidR="00703ADF" w:rsidRPr="00703ADF" w:rsidRDefault="00703ADF" w:rsidP="005014BB">
      <w:pPr>
        <w:pStyle w:val="ListParagraph"/>
        <w:numPr>
          <w:ilvl w:val="0"/>
          <w:numId w:val="6"/>
        </w:numPr>
        <w:ind w:left="540"/>
        <w:rPr>
          <w:bCs/>
        </w:rPr>
      </w:pPr>
      <w:r w:rsidRPr="00703ADF">
        <w:rPr>
          <w:b/>
        </w:rPr>
        <w:t xml:space="preserve">Measured by: </w:t>
      </w:r>
      <w:r w:rsidRPr="00703ADF">
        <w:rPr>
          <w:bCs/>
        </w:rPr>
        <w:t xml:space="preserve">Change in rate of incidents of in-school suspension per days enrolled in school </w:t>
      </w:r>
      <w:r w:rsidR="00D9777A" w:rsidRPr="00D9777A">
        <w:rPr>
          <w:bCs/>
          <w:i/>
          <w:iCs/>
          <w:u w:val="single"/>
        </w:rPr>
        <w:t>or</w:t>
      </w:r>
      <w:r w:rsidR="00D9777A" w:rsidRPr="00703ADF">
        <w:rPr>
          <w:bCs/>
        </w:rPr>
        <w:t xml:space="preserve"> </w:t>
      </w:r>
      <w:r w:rsidR="00D9777A">
        <w:rPr>
          <w:bCs/>
        </w:rPr>
        <w:t>c</w:t>
      </w:r>
      <w:r w:rsidRPr="00703ADF">
        <w:rPr>
          <w:bCs/>
        </w:rPr>
        <w:t xml:space="preserve">hange in rate of </w:t>
      </w:r>
      <w:r w:rsidR="00A356CA">
        <w:rPr>
          <w:bCs/>
        </w:rPr>
        <w:t xml:space="preserve">cumulative </w:t>
      </w:r>
      <w:r w:rsidRPr="00703ADF">
        <w:rPr>
          <w:bCs/>
        </w:rPr>
        <w:t>number of days of in-school suspension per days enrolled in school, from prior year to reporting year</w:t>
      </w:r>
    </w:p>
    <w:p w14:paraId="24D05A34" w14:textId="550CC6FC" w:rsidR="000963AA" w:rsidRPr="00703ADF" w:rsidRDefault="000963AA" w:rsidP="000963AA">
      <w:pPr>
        <w:pStyle w:val="ListParagraph"/>
        <w:numPr>
          <w:ilvl w:val="0"/>
          <w:numId w:val="6"/>
        </w:numPr>
        <w:ind w:left="540"/>
        <w:rPr>
          <w:b/>
        </w:rPr>
      </w:pPr>
      <w:r w:rsidRPr="00703ADF">
        <w:rPr>
          <w:b/>
        </w:rPr>
        <w:t xml:space="preserve">Students </w:t>
      </w:r>
      <w:r>
        <w:rPr>
          <w:b/>
        </w:rPr>
        <w:t>will be i</w:t>
      </w:r>
      <w:r w:rsidRPr="00703ADF">
        <w:rPr>
          <w:b/>
        </w:rPr>
        <w:t>ncluded</w:t>
      </w:r>
      <w:r>
        <w:rPr>
          <w:b/>
        </w:rPr>
        <w:t xml:space="preserve"> if they</w:t>
      </w:r>
      <w:r w:rsidRPr="00703ADF">
        <w:rPr>
          <w:b/>
        </w:rPr>
        <w:t xml:space="preserve">: </w:t>
      </w:r>
    </w:p>
    <w:p w14:paraId="663B0B66" w14:textId="77777777" w:rsidR="00703ADF" w:rsidRPr="00703ADF" w:rsidRDefault="00703ADF" w:rsidP="005014BB">
      <w:pPr>
        <w:pStyle w:val="ListParagraph"/>
        <w:numPr>
          <w:ilvl w:val="1"/>
          <w:numId w:val="6"/>
        </w:numPr>
        <w:ind w:left="900"/>
        <w:rPr>
          <w:bCs/>
        </w:rPr>
      </w:pPr>
      <w:r w:rsidRPr="00703ADF">
        <w:rPr>
          <w:bCs/>
        </w:rPr>
        <w:t>Were in 1st-12th grade in the reporting year</w:t>
      </w:r>
    </w:p>
    <w:p w14:paraId="02313A1A" w14:textId="77777777" w:rsidR="00703ADF" w:rsidRPr="00703ADF" w:rsidRDefault="00703ADF" w:rsidP="005014BB">
      <w:pPr>
        <w:pStyle w:val="ListParagraph"/>
        <w:numPr>
          <w:ilvl w:val="1"/>
          <w:numId w:val="6"/>
        </w:numPr>
        <w:ind w:left="900"/>
        <w:rPr>
          <w:bCs/>
        </w:rPr>
      </w:pPr>
      <w:r w:rsidRPr="00703ADF">
        <w:rPr>
          <w:bCs/>
        </w:rPr>
        <w:t>Were enrolled ≥20 days during each school year</w:t>
      </w:r>
    </w:p>
    <w:p w14:paraId="358E9618" w14:textId="77777777" w:rsidR="00703ADF" w:rsidRPr="00703ADF" w:rsidRDefault="00703ADF" w:rsidP="005014BB">
      <w:pPr>
        <w:pStyle w:val="ListParagraph"/>
        <w:numPr>
          <w:ilvl w:val="1"/>
          <w:numId w:val="6"/>
        </w:numPr>
        <w:ind w:left="900"/>
        <w:rPr>
          <w:bCs/>
        </w:rPr>
      </w:pPr>
      <w:r w:rsidRPr="00703ADF">
        <w:rPr>
          <w:bCs/>
        </w:rPr>
        <w:t>Participated in the 21st CCLC site ≥15 hours during the summer and/or school year, unless otherwise flagged for inclusion in reporting AND</w:t>
      </w:r>
    </w:p>
    <w:p w14:paraId="3A20D55D" w14:textId="77777777" w:rsidR="00703ADF" w:rsidRPr="00703ADF" w:rsidRDefault="00703ADF" w:rsidP="005014BB">
      <w:pPr>
        <w:pStyle w:val="ListParagraph"/>
        <w:numPr>
          <w:ilvl w:val="1"/>
          <w:numId w:val="6"/>
        </w:numPr>
        <w:ind w:left="900"/>
        <w:rPr>
          <w:bCs/>
        </w:rPr>
      </w:pPr>
      <w:r w:rsidRPr="00703ADF">
        <w:rPr>
          <w:bCs/>
        </w:rPr>
        <w:t xml:space="preserve">Had at least 1 in-school suspension incident the prior year. </w:t>
      </w:r>
    </w:p>
    <w:p w14:paraId="18A61592" w14:textId="5B61BF6A" w:rsidR="00703ADF" w:rsidRPr="00703ADF" w:rsidRDefault="00703ADF" w:rsidP="005014BB">
      <w:pPr>
        <w:pStyle w:val="ListParagraph"/>
        <w:numPr>
          <w:ilvl w:val="0"/>
          <w:numId w:val="6"/>
        </w:numPr>
        <w:ind w:left="540"/>
        <w:rPr>
          <w:bCs/>
        </w:rPr>
      </w:pPr>
      <w:r w:rsidRPr="00703ADF">
        <w:rPr>
          <w:b/>
        </w:rPr>
        <w:t xml:space="preserve">Improvement means: </w:t>
      </w:r>
      <w:r w:rsidR="007614DF">
        <w:rPr>
          <w:bCs/>
        </w:rPr>
        <w:t>A year-to-year d</w:t>
      </w:r>
      <w:r w:rsidRPr="00703ADF">
        <w:rPr>
          <w:bCs/>
        </w:rPr>
        <w:t xml:space="preserve">ecrease of ≥0.001% in </w:t>
      </w:r>
      <w:r w:rsidR="00A356CA">
        <w:rPr>
          <w:bCs/>
        </w:rPr>
        <w:t xml:space="preserve">either </w:t>
      </w:r>
      <w:r w:rsidRPr="00703ADF">
        <w:rPr>
          <w:bCs/>
        </w:rPr>
        <w:t>incidents</w:t>
      </w:r>
      <w:r w:rsidR="00D9777A">
        <w:rPr>
          <w:bCs/>
        </w:rPr>
        <w:t xml:space="preserve"> </w:t>
      </w:r>
      <w:r w:rsidRPr="00703ADF">
        <w:rPr>
          <w:bCs/>
        </w:rPr>
        <w:t>/</w:t>
      </w:r>
      <w:r w:rsidR="00D9777A">
        <w:rPr>
          <w:bCs/>
        </w:rPr>
        <w:t xml:space="preserve"> </w:t>
      </w:r>
      <w:r w:rsidRPr="00703ADF">
        <w:rPr>
          <w:bCs/>
        </w:rPr>
        <w:t xml:space="preserve">ADM </w:t>
      </w:r>
      <w:r w:rsidR="00D9777A" w:rsidRPr="00D9777A">
        <w:rPr>
          <w:bCs/>
          <w:i/>
          <w:iCs/>
          <w:u w:val="single"/>
        </w:rPr>
        <w:t>or</w:t>
      </w:r>
      <w:r w:rsidRPr="00703ADF">
        <w:rPr>
          <w:bCs/>
        </w:rPr>
        <w:t xml:space="preserve"> </w:t>
      </w:r>
      <w:r w:rsidR="00A356CA">
        <w:rPr>
          <w:bCs/>
        </w:rPr>
        <w:t xml:space="preserve">in </w:t>
      </w:r>
      <w:r w:rsidRPr="00703ADF">
        <w:rPr>
          <w:bCs/>
        </w:rPr>
        <w:t>days/ADM</w:t>
      </w:r>
      <w:r w:rsidR="00D9777A">
        <w:rPr>
          <w:bCs/>
        </w:rPr>
        <w:t>. If either indicator decreases, that will be counted as improvement.</w:t>
      </w:r>
    </w:p>
    <w:p w14:paraId="36965223" w14:textId="117D15D4" w:rsidR="00703ADF" w:rsidRPr="00703ADF" w:rsidRDefault="00703ADF" w:rsidP="005014BB">
      <w:pPr>
        <w:pStyle w:val="ListParagraph"/>
        <w:numPr>
          <w:ilvl w:val="0"/>
          <w:numId w:val="6"/>
        </w:numPr>
        <w:ind w:left="540"/>
        <w:rPr>
          <w:bCs/>
        </w:rPr>
      </w:pPr>
      <w:r w:rsidRPr="00703ADF">
        <w:rPr>
          <w:b/>
        </w:rPr>
        <w:t xml:space="preserve">Collection </w:t>
      </w:r>
      <w:r w:rsidR="00D9777A">
        <w:rPr>
          <w:b/>
        </w:rPr>
        <w:t xml:space="preserve">and Reporting </w:t>
      </w:r>
      <w:r w:rsidR="00D9777A" w:rsidRPr="00703ADF">
        <w:rPr>
          <w:b/>
        </w:rPr>
        <w:t>Process</w:t>
      </w:r>
      <w:r w:rsidR="00D9777A">
        <w:rPr>
          <w:b/>
        </w:rPr>
        <w:t>es</w:t>
      </w:r>
      <w:r w:rsidRPr="00703ADF">
        <w:rPr>
          <w:b/>
        </w:rPr>
        <w:t xml:space="preserve">: </w:t>
      </w:r>
      <w:r w:rsidRPr="00703ADF">
        <w:rPr>
          <w:bCs/>
        </w:rPr>
        <w:t>No additional data submission is necessary. RIDE will calculate</w:t>
      </w:r>
      <w:r w:rsidR="00D9777A">
        <w:rPr>
          <w:bCs/>
        </w:rPr>
        <w:t xml:space="preserve"> this</w:t>
      </w:r>
      <w:r w:rsidRPr="00703ADF">
        <w:rPr>
          <w:bCs/>
        </w:rPr>
        <w:t xml:space="preserve"> using RIDE Data Warehouse school enrollment and school suspension data.</w:t>
      </w:r>
    </w:p>
    <w:p w14:paraId="1154DAE4" w14:textId="7A01EC4D" w:rsidR="00703ADF" w:rsidRDefault="00703ADF" w:rsidP="005014BB">
      <w:pPr>
        <w:rPr>
          <w:bCs/>
        </w:rPr>
      </w:pPr>
    </w:p>
    <w:p w14:paraId="36D34F2B" w14:textId="77777777" w:rsidR="00EC3F0F" w:rsidRDefault="00EC3F0F" w:rsidP="005014BB">
      <w:pPr>
        <w:rPr>
          <w:bCs/>
        </w:rPr>
      </w:pPr>
    </w:p>
    <w:p w14:paraId="6B9699E8" w14:textId="77777777" w:rsidR="000963AA" w:rsidRDefault="000963AA">
      <w:pPr>
        <w:rPr>
          <w:rFonts w:asciiTheme="majorHAnsi" w:eastAsiaTheme="majorEastAsia" w:hAnsiTheme="majorHAnsi" w:cstheme="majorBidi"/>
          <w:color w:val="365F91" w:themeColor="accent1" w:themeShade="BF"/>
          <w:sz w:val="26"/>
          <w:szCs w:val="26"/>
        </w:rPr>
      </w:pPr>
      <w:r>
        <w:br w:type="page"/>
      </w:r>
    </w:p>
    <w:p w14:paraId="75AB7FA9" w14:textId="07448B09" w:rsidR="00703ADF" w:rsidRPr="00636461" w:rsidRDefault="00EC3F0F" w:rsidP="005014BB">
      <w:pPr>
        <w:pStyle w:val="Heading2"/>
        <w:spacing w:before="0"/>
      </w:pPr>
      <w:r w:rsidRPr="00636461">
        <w:lastRenderedPageBreak/>
        <w:t>GPRA Measure E: Grade Point Average (Grades 7-8; 10-12)</w:t>
      </w:r>
    </w:p>
    <w:p w14:paraId="0B9B379F" w14:textId="77777777" w:rsidR="000963AA" w:rsidRPr="000963AA" w:rsidRDefault="000963AA" w:rsidP="000963AA">
      <w:pPr>
        <w:rPr>
          <w:b/>
          <w:bCs/>
          <w:i/>
          <w:iCs/>
          <w:color w:val="5A1439"/>
        </w:rPr>
      </w:pPr>
      <w:r w:rsidRPr="000963AA">
        <w:rPr>
          <w:b/>
          <w:bCs/>
          <w:i/>
          <w:iCs/>
          <w:color w:val="5A1439"/>
        </w:rPr>
        <w:t>Federal Definition:</w:t>
      </w:r>
    </w:p>
    <w:p w14:paraId="72642A5B" w14:textId="0AAFA2AC" w:rsidR="00EC3F0F" w:rsidRPr="00EC3F0F" w:rsidRDefault="00A74CAC" w:rsidP="005014BB">
      <w:pPr>
        <w:rPr>
          <w:b/>
          <w:i/>
          <w:iCs/>
        </w:rPr>
      </w:pPr>
      <w:r>
        <w:rPr>
          <w:b/>
          <w:i/>
          <w:iCs/>
        </w:rPr>
        <w:t>“</w:t>
      </w:r>
      <w:r w:rsidR="00EC3F0F" w:rsidRPr="00EC3F0F">
        <w:rPr>
          <w:b/>
          <w:i/>
          <w:iCs/>
        </w:rPr>
        <w:t>Percentage of students in grades 7-8 and 10-12 attending 21st CCLC programming during the school year and summer with a prior-year unweighted GPA less than 3.0 who demonstrated an improved GPA.</w:t>
      </w:r>
      <w:r>
        <w:rPr>
          <w:b/>
          <w:i/>
          <w:iCs/>
        </w:rPr>
        <w:t>”</w:t>
      </w:r>
    </w:p>
    <w:p w14:paraId="4A1D61F5" w14:textId="3ADA456E" w:rsidR="00EC3F0F" w:rsidRDefault="00EC3F0F" w:rsidP="005014BB">
      <w:pPr>
        <w:rPr>
          <w:bCs/>
        </w:rPr>
      </w:pPr>
    </w:p>
    <w:p w14:paraId="17C9DB6F" w14:textId="675CB1F6" w:rsidR="00EC3F0F" w:rsidRPr="00F42DD0" w:rsidRDefault="00EC3F0F" w:rsidP="005014BB">
      <w:pPr>
        <w:pStyle w:val="ListParagraph"/>
        <w:numPr>
          <w:ilvl w:val="0"/>
          <w:numId w:val="6"/>
        </w:numPr>
        <w:ind w:left="540"/>
        <w:rPr>
          <w:b/>
        </w:rPr>
      </w:pPr>
      <w:r w:rsidRPr="00EC3F0F">
        <w:rPr>
          <w:b/>
        </w:rPr>
        <w:t xml:space="preserve">Measured by: </w:t>
      </w:r>
      <w:r w:rsidRPr="00EC3F0F">
        <w:rPr>
          <w:bCs/>
        </w:rPr>
        <w:t xml:space="preserve">Increase in unweighted GPA from </w:t>
      </w:r>
      <w:r w:rsidR="00D9777A">
        <w:rPr>
          <w:bCs/>
        </w:rPr>
        <w:t xml:space="preserve">the </w:t>
      </w:r>
      <w:r w:rsidRPr="00EC3F0F">
        <w:rPr>
          <w:bCs/>
        </w:rPr>
        <w:t xml:space="preserve">prior year to </w:t>
      </w:r>
      <w:r w:rsidR="00D9777A">
        <w:rPr>
          <w:bCs/>
        </w:rPr>
        <w:t xml:space="preserve">the </w:t>
      </w:r>
      <w:r w:rsidRPr="00EC3F0F">
        <w:rPr>
          <w:bCs/>
        </w:rPr>
        <w:t>reporting year</w:t>
      </w:r>
      <w:r w:rsidR="00F42DD0">
        <w:rPr>
          <w:bCs/>
        </w:rPr>
        <w:t xml:space="preserve">. Unweighted GPA will be calculated by RIDE as the </w:t>
      </w:r>
      <w:r w:rsidR="00D9777A">
        <w:rPr>
          <w:bCs/>
        </w:rPr>
        <w:t>SUM</w:t>
      </w:r>
      <w:r w:rsidR="00F42DD0">
        <w:rPr>
          <w:bCs/>
        </w:rPr>
        <w:t>(</w:t>
      </w:r>
      <w:r w:rsidR="00F42DD0" w:rsidRPr="00F42DD0">
        <w:rPr>
          <w:bCs/>
        </w:rPr>
        <w:t>grade points X credits received</w:t>
      </w:r>
      <w:r w:rsidR="00F42DD0">
        <w:rPr>
          <w:bCs/>
        </w:rPr>
        <w:t>)</w:t>
      </w:r>
      <w:r w:rsidR="00D9777A">
        <w:rPr>
          <w:bCs/>
        </w:rPr>
        <w:t xml:space="preserve"> </w:t>
      </w:r>
      <w:r w:rsidR="00F42DD0">
        <w:rPr>
          <w:bCs/>
        </w:rPr>
        <w:t>/</w:t>
      </w:r>
      <w:r w:rsidR="00D9777A">
        <w:rPr>
          <w:bCs/>
        </w:rPr>
        <w:t xml:space="preserve"> SUM</w:t>
      </w:r>
      <w:r w:rsidR="00F42DD0">
        <w:rPr>
          <w:bCs/>
        </w:rPr>
        <w:t>(credits attempted), using standard conversion of grades to grade points (</w:t>
      </w:r>
      <w:r w:rsidR="00F42DD0" w:rsidRPr="00BF7D87">
        <w:t>A+</w:t>
      </w:r>
      <w:r w:rsidR="00F42DD0">
        <w:t>=</w:t>
      </w:r>
      <w:r w:rsidR="00F42DD0" w:rsidRPr="00BF7D87">
        <w:t>4.3</w:t>
      </w:r>
      <w:r w:rsidR="00F42DD0">
        <w:t xml:space="preserve">, </w:t>
      </w:r>
      <w:r w:rsidR="00F42DD0" w:rsidRPr="00BF7D87">
        <w:t>A</w:t>
      </w:r>
      <w:r w:rsidR="00F42DD0">
        <w:t>=</w:t>
      </w:r>
      <w:r w:rsidR="00F42DD0" w:rsidRPr="00BF7D87">
        <w:t>4.0</w:t>
      </w:r>
      <w:r w:rsidR="00F42DD0">
        <w:t xml:space="preserve">, </w:t>
      </w:r>
      <w:r w:rsidR="00F42DD0" w:rsidRPr="00BF7D87">
        <w:t>A-</w:t>
      </w:r>
      <w:r w:rsidR="00F42DD0">
        <w:t>=</w:t>
      </w:r>
      <w:r w:rsidR="00F42DD0" w:rsidRPr="00BF7D87">
        <w:t>3.7</w:t>
      </w:r>
      <w:r w:rsidR="00F42DD0">
        <w:t xml:space="preserve">, </w:t>
      </w:r>
      <w:r w:rsidR="00F42DD0" w:rsidRPr="00BF7D87">
        <w:t>B+</w:t>
      </w:r>
      <w:r w:rsidR="00F42DD0">
        <w:t>=</w:t>
      </w:r>
      <w:r w:rsidR="00F42DD0" w:rsidRPr="00BF7D87">
        <w:t>3.3</w:t>
      </w:r>
      <w:r w:rsidR="00F42DD0">
        <w:t xml:space="preserve">, </w:t>
      </w:r>
      <w:r w:rsidR="00F42DD0" w:rsidRPr="00BF7D87">
        <w:t>B</w:t>
      </w:r>
      <w:r w:rsidR="00F42DD0">
        <w:t>=</w:t>
      </w:r>
      <w:r w:rsidR="00F42DD0" w:rsidRPr="00BF7D87">
        <w:t>3.0</w:t>
      </w:r>
      <w:r w:rsidR="00F42DD0">
        <w:t xml:space="preserve">, </w:t>
      </w:r>
      <w:r w:rsidR="00F42DD0" w:rsidRPr="00BF7D87">
        <w:t>B-</w:t>
      </w:r>
      <w:r w:rsidR="00F42DD0">
        <w:t>=</w:t>
      </w:r>
      <w:r w:rsidR="00F42DD0" w:rsidRPr="00BF7D87">
        <w:t>2.7</w:t>
      </w:r>
      <w:r w:rsidR="00F42DD0">
        <w:t xml:space="preserve">, </w:t>
      </w:r>
      <w:r w:rsidR="00F42DD0" w:rsidRPr="00BF7D87">
        <w:t>C+</w:t>
      </w:r>
      <w:r w:rsidR="00F42DD0">
        <w:t>=</w:t>
      </w:r>
      <w:r w:rsidR="00F42DD0" w:rsidRPr="00BF7D87">
        <w:t>2.3</w:t>
      </w:r>
      <w:r w:rsidR="00F42DD0">
        <w:t xml:space="preserve">, </w:t>
      </w:r>
      <w:r w:rsidR="00F42DD0" w:rsidRPr="00BF7D87">
        <w:t>C</w:t>
      </w:r>
      <w:r w:rsidR="00F42DD0">
        <w:t>=</w:t>
      </w:r>
      <w:r w:rsidR="00F42DD0" w:rsidRPr="00BF7D87">
        <w:t>2.0</w:t>
      </w:r>
      <w:r w:rsidR="00F42DD0">
        <w:t xml:space="preserve">, </w:t>
      </w:r>
      <w:r w:rsidR="00F42DD0" w:rsidRPr="00BF7D87">
        <w:t>C-</w:t>
      </w:r>
      <w:r w:rsidR="00F42DD0">
        <w:t>=</w:t>
      </w:r>
      <w:r w:rsidR="00F42DD0" w:rsidRPr="00BF7D87">
        <w:t>1.7</w:t>
      </w:r>
      <w:r w:rsidR="00F42DD0">
        <w:t xml:space="preserve">, </w:t>
      </w:r>
      <w:r w:rsidR="00F42DD0" w:rsidRPr="00BF7D87">
        <w:t>D+</w:t>
      </w:r>
      <w:r w:rsidR="00F42DD0">
        <w:t>=</w:t>
      </w:r>
      <w:r w:rsidR="00F42DD0" w:rsidRPr="00BF7D87">
        <w:t>1.3</w:t>
      </w:r>
      <w:r w:rsidR="00F42DD0">
        <w:t xml:space="preserve">, </w:t>
      </w:r>
      <w:r w:rsidR="00F42DD0" w:rsidRPr="00BF7D87">
        <w:t>D</w:t>
      </w:r>
      <w:r w:rsidR="00F42DD0">
        <w:t>=</w:t>
      </w:r>
      <w:r w:rsidR="00F42DD0" w:rsidRPr="00BF7D87">
        <w:t>1.0</w:t>
      </w:r>
      <w:r w:rsidR="00F42DD0">
        <w:t xml:space="preserve">, </w:t>
      </w:r>
      <w:r w:rsidR="00F42DD0" w:rsidRPr="00BF7D87">
        <w:t>D-</w:t>
      </w:r>
      <w:r w:rsidR="00F42DD0">
        <w:t>=</w:t>
      </w:r>
      <w:r w:rsidR="00F42DD0" w:rsidRPr="00BF7D87">
        <w:t>0.7</w:t>
      </w:r>
      <w:r w:rsidR="00F42DD0">
        <w:t xml:space="preserve">, </w:t>
      </w:r>
      <w:r w:rsidR="00F42DD0" w:rsidRPr="00BF7D87">
        <w:t>F</w:t>
      </w:r>
      <w:r w:rsidR="00F42DD0">
        <w:t>=</w:t>
      </w:r>
      <w:r w:rsidR="00F42DD0" w:rsidRPr="00BF7D87">
        <w:t>0.0</w:t>
      </w:r>
      <w:r w:rsidR="00F42DD0">
        <w:t>), with adjustments made for pass/fail courses.</w:t>
      </w:r>
    </w:p>
    <w:p w14:paraId="68214A84" w14:textId="17E6A332" w:rsidR="000963AA" w:rsidRPr="00703ADF" w:rsidRDefault="000963AA" w:rsidP="000963AA">
      <w:pPr>
        <w:pStyle w:val="ListParagraph"/>
        <w:numPr>
          <w:ilvl w:val="0"/>
          <w:numId w:val="6"/>
        </w:numPr>
        <w:ind w:left="540"/>
        <w:rPr>
          <w:b/>
        </w:rPr>
      </w:pPr>
      <w:r w:rsidRPr="00703ADF">
        <w:rPr>
          <w:b/>
        </w:rPr>
        <w:t xml:space="preserve">Students </w:t>
      </w:r>
      <w:r>
        <w:rPr>
          <w:b/>
        </w:rPr>
        <w:t>will be i</w:t>
      </w:r>
      <w:r w:rsidRPr="00703ADF">
        <w:rPr>
          <w:b/>
        </w:rPr>
        <w:t>ncluded</w:t>
      </w:r>
      <w:r>
        <w:rPr>
          <w:b/>
        </w:rPr>
        <w:t xml:space="preserve"> if they</w:t>
      </w:r>
      <w:r w:rsidRPr="00703ADF">
        <w:rPr>
          <w:b/>
        </w:rPr>
        <w:t xml:space="preserve">: </w:t>
      </w:r>
    </w:p>
    <w:p w14:paraId="0E4CC454" w14:textId="77777777" w:rsidR="00EC3F0F" w:rsidRPr="00EC3F0F" w:rsidRDefault="00EC3F0F" w:rsidP="005014BB">
      <w:pPr>
        <w:pStyle w:val="ListParagraph"/>
        <w:numPr>
          <w:ilvl w:val="1"/>
          <w:numId w:val="6"/>
        </w:numPr>
        <w:ind w:left="900"/>
        <w:rPr>
          <w:bCs/>
        </w:rPr>
      </w:pPr>
      <w:r w:rsidRPr="00EC3F0F">
        <w:rPr>
          <w:bCs/>
        </w:rPr>
        <w:t>Were in 7th-8th or 10th-12th grade in the reporting year</w:t>
      </w:r>
    </w:p>
    <w:p w14:paraId="3214925F" w14:textId="41005ECB" w:rsidR="00EC3F0F" w:rsidRPr="00EC3F0F" w:rsidRDefault="00EC3F0F" w:rsidP="005014BB">
      <w:pPr>
        <w:pStyle w:val="ListParagraph"/>
        <w:numPr>
          <w:ilvl w:val="1"/>
          <w:numId w:val="6"/>
        </w:numPr>
        <w:ind w:left="900"/>
        <w:rPr>
          <w:bCs/>
        </w:rPr>
      </w:pPr>
      <w:r w:rsidRPr="00EC3F0F">
        <w:rPr>
          <w:bCs/>
        </w:rPr>
        <w:t>Had grades for &gt;4 courses in each year</w:t>
      </w:r>
      <w:r w:rsidR="007614DF">
        <w:rPr>
          <w:bCs/>
        </w:rPr>
        <w:t>, across public schools</w:t>
      </w:r>
    </w:p>
    <w:p w14:paraId="6A428190" w14:textId="260BEE57" w:rsidR="00EC3F0F" w:rsidRPr="00A74CAC" w:rsidRDefault="00EC3F0F" w:rsidP="005014BB">
      <w:pPr>
        <w:pStyle w:val="ListParagraph"/>
        <w:numPr>
          <w:ilvl w:val="1"/>
          <w:numId w:val="6"/>
        </w:numPr>
        <w:ind w:left="900"/>
        <w:rPr>
          <w:bCs/>
        </w:rPr>
      </w:pPr>
      <w:r w:rsidRPr="00EC3F0F">
        <w:rPr>
          <w:bCs/>
        </w:rPr>
        <w:t>Participated in the 21st CCLC site ≥15 hours during the summer and/or school year, unless otherwise flagged for inclusion in reporting</w:t>
      </w:r>
      <w:r w:rsidR="00A74CAC">
        <w:rPr>
          <w:bCs/>
        </w:rPr>
        <w:t xml:space="preserve"> </w:t>
      </w:r>
      <w:r w:rsidRPr="00A74CAC">
        <w:rPr>
          <w:bCs/>
        </w:rPr>
        <w:t>AND</w:t>
      </w:r>
    </w:p>
    <w:p w14:paraId="147158B7" w14:textId="6A241806" w:rsidR="00EC3F0F" w:rsidRPr="00EC3F0F" w:rsidRDefault="00EC3F0F" w:rsidP="005014BB">
      <w:pPr>
        <w:pStyle w:val="ListParagraph"/>
        <w:numPr>
          <w:ilvl w:val="1"/>
          <w:numId w:val="6"/>
        </w:numPr>
        <w:ind w:left="900"/>
        <w:rPr>
          <w:bCs/>
        </w:rPr>
      </w:pPr>
      <w:r w:rsidRPr="00EC3F0F">
        <w:rPr>
          <w:bCs/>
        </w:rPr>
        <w:t>Had a prior-year unweighted GPA &lt;3.0</w:t>
      </w:r>
      <w:r w:rsidR="00D9777A">
        <w:rPr>
          <w:bCs/>
        </w:rPr>
        <w:t>.</w:t>
      </w:r>
    </w:p>
    <w:p w14:paraId="5B65316E" w14:textId="01CC052D" w:rsidR="00EC3F0F" w:rsidRPr="00EC3F0F" w:rsidRDefault="00EC3F0F" w:rsidP="005014BB">
      <w:pPr>
        <w:pStyle w:val="ListParagraph"/>
        <w:numPr>
          <w:ilvl w:val="0"/>
          <w:numId w:val="6"/>
        </w:numPr>
        <w:ind w:left="540"/>
        <w:rPr>
          <w:b/>
        </w:rPr>
      </w:pPr>
      <w:r w:rsidRPr="00EC3F0F">
        <w:rPr>
          <w:b/>
        </w:rPr>
        <w:t>Improvement means:</w:t>
      </w:r>
      <w:r w:rsidRPr="00EC3F0F">
        <w:rPr>
          <w:bCs/>
        </w:rPr>
        <w:t xml:space="preserve"> </w:t>
      </w:r>
      <w:r w:rsidR="007614DF">
        <w:rPr>
          <w:bCs/>
        </w:rPr>
        <w:t>A year-to-year i</w:t>
      </w:r>
      <w:r w:rsidRPr="00EC3F0F">
        <w:rPr>
          <w:bCs/>
        </w:rPr>
        <w:t>ncrease of ≥.01 in GPA</w:t>
      </w:r>
      <w:r w:rsidR="00D9777A">
        <w:rPr>
          <w:bCs/>
        </w:rPr>
        <w:t>.</w:t>
      </w:r>
    </w:p>
    <w:p w14:paraId="542637B4" w14:textId="2B74DA53" w:rsidR="00EC3F0F" w:rsidRPr="00EC3F0F" w:rsidRDefault="00EC3F0F" w:rsidP="005014BB">
      <w:pPr>
        <w:pStyle w:val="ListParagraph"/>
        <w:numPr>
          <w:ilvl w:val="0"/>
          <w:numId w:val="6"/>
        </w:numPr>
        <w:ind w:left="540"/>
        <w:rPr>
          <w:b/>
        </w:rPr>
      </w:pPr>
      <w:r w:rsidRPr="00EC3F0F">
        <w:rPr>
          <w:b/>
        </w:rPr>
        <w:t xml:space="preserve">Collection </w:t>
      </w:r>
      <w:r w:rsidR="00D9777A">
        <w:rPr>
          <w:b/>
        </w:rPr>
        <w:t xml:space="preserve">and Reporting </w:t>
      </w:r>
      <w:r w:rsidR="00D9777A" w:rsidRPr="00703ADF">
        <w:rPr>
          <w:b/>
        </w:rPr>
        <w:t>Process</w:t>
      </w:r>
      <w:r w:rsidR="00D9777A">
        <w:rPr>
          <w:b/>
        </w:rPr>
        <w:t>es</w:t>
      </w:r>
      <w:r w:rsidRPr="00EC3F0F">
        <w:rPr>
          <w:b/>
        </w:rPr>
        <w:t xml:space="preserve">: </w:t>
      </w:r>
      <w:r w:rsidRPr="00EC3F0F">
        <w:rPr>
          <w:bCs/>
        </w:rPr>
        <w:t>No additional data submission is necessary. RIDE will calculate</w:t>
      </w:r>
      <w:r w:rsidR="007614DF">
        <w:rPr>
          <w:bCs/>
        </w:rPr>
        <w:t xml:space="preserve"> this</w:t>
      </w:r>
      <w:r w:rsidRPr="00EC3F0F">
        <w:rPr>
          <w:bCs/>
        </w:rPr>
        <w:t xml:space="preserve"> using RIDE Data Warehouse school enrollment and student grade data.</w:t>
      </w:r>
    </w:p>
    <w:p w14:paraId="504BEF22" w14:textId="77777777" w:rsidR="00674F1D" w:rsidRDefault="00674F1D" w:rsidP="00674F1D">
      <w:pPr>
        <w:rPr>
          <w:b/>
          <w:color w:val="1F497D" w:themeColor="text2"/>
          <w:sz w:val="24"/>
        </w:rPr>
      </w:pPr>
      <w:r>
        <w:rPr>
          <w:b/>
          <w:color w:val="1F497D" w:themeColor="text2"/>
          <w:sz w:val="24"/>
        </w:rPr>
        <w:br w:type="page"/>
      </w:r>
    </w:p>
    <w:p w14:paraId="0C21C44C" w14:textId="04BB405A" w:rsidR="00674F1D" w:rsidRPr="00E7109B" w:rsidRDefault="00674F1D" w:rsidP="00674F1D">
      <w:pPr>
        <w:rPr>
          <w:b/>
          <w:color w:val="1F497D" w:themeColor="text2"/>
          <w:sz w:val="24"/>
        </w:rPr>
      </w:pPr>
      <w:r>
        <w:rPr>
          <w:b/>
          <w:color w:val="1F497D" w:themeColor="text2"/>
          <w:sz w:val="24"/>
        </w:rPr>
        <w:lastRenderedPageBreak/>
        <w:t xml:space="preserve">Tips and </w:t>
      </w:r>
      <w:r w:rsidRPr="00E7109B">
        <w:rPr>
          <w:b/>
          <w:color w:val="1F497D" w:themeColor="text2"/>
          <w:sz w:val="24"/>
        </w:rPr>
        <w:t>Best Practices</w:t>
      </w:r>
    </w:p>
    <w:p w14:paraId="06743C07" w14:textId="6597D749" w:rsidR="00674F1D" w:rsidRPr="0010260C" w:rsidRDefault="00674F1D" w:rsidP="00674F1D">
      <w:pPr>
        <w:pStyle w:val="ListParagraph"/>
        <w:numPr>
          <w:ilvl w:val="0"/>
          <w:numId w:val="1"/>
        </w:numPr>
      </w:pPr>
      <w:r w:rsidRPr="0010260C">
        <w:rPr>
          <w:b/>
        </w:rPr>
        <w:t xml:space="preserve">Update </w:t>
      </w:r>
      <w:r w:rsidR="00483CF0">
        <w:rPr>
          <w:b/>
        </w:rPr>
        <w:t>daily</w:t>
      </w:r>
      <w:r w:rsidRPr="0010260C">
        <w:rPr>
          <w:b/>
        </w:rPr>
        <w:t>.</w:t>
      </w:r>
      <w:r w:rsidRPr="0010260C">
        <w:t xml:space="preserve"> Data should be entered on an ongoing basis, preferably daily. </w:t>
      </w:r>
    </w:p>
    <w:p w14:paraId="29369AC2" w14:textId="7875D2C3" w:rsidR="001706FA" w:rsidRDefault="001706FA" w:rsidP="001706FA">
      <w:pPr>
        <w:pStyle w:val="ListParagraph"/>
        <w:numPr>
          <w:ilvl w:val="0"/>
          <w:numId w:val="1"/>
        </w:numPr>
      </w:pPr>
      <w:r>
        <w:rPr>
          <w:b/>
        </w:rPr>
        <w:t xml:space="preserve">Avoid </w:t>
      </w:r>
      <w:r>
        <w:rPr>
          <w:b/>
          <w:bCs/>
        </w:rPr>
        <w:t>duplication</w:t>
      </w:r>
      <w:r w:rsidRPr="00483CF0">
        <w:rPr>
          <w:b/>
          <w:bCs/>
        </w:rPr>
        <w:t>.</w:t>
      </w:r>
      <w:r w:rsidRPr="0010260C">
        <w:t xml:space="preserve"> </w:t>
      </w:r>
      <w:r>
        <w:t xml:space="preserve">Avoid having to enter the same information in more than one place. </w:t>
      </w:r>
    </w:p>
    <w:p w14:paraId="2EDBD1E1" w14:textId="16036F81" w:rsidR="001706FA" w:rsidRDefault="001706FA" w:rsidP="001706FA">
      <w:pPr>
        <w:pStyle w:val="ListParagraph"/>
        <w:numPr>
          <w:ilvl w:val="0"/>
          <w:numId w:val="1"/>
        </w:numPr>
      </w:pPr>
      <w:r>
        <w:rPr>
          <w:b/>
        </w:rPr>
        <w:t xml:space="preserve">Avoid </w:t>
      </w:r>
      <w:r w:rsidRPr="00483CF0">
        <w:rPr>
          <w:b/>
          <w:bCs/>
        </w:rPr>
        <w:t>extra steps.</w:t>
      </w:r>
      <w:r w:rsidRPr="0010260C">
        <w:t xml:space="preserve"> </w:t>
      </w:r>
      <w:r>
        <w:t xml:space="preserve">Consider simplifying </w:t>
      </w:r>
      <w:r>
        <w:t xml:space="preserve">your processes </w:t>
      </w:r>
      <w:r>
        <w:t xml:space="preserve">(e.g., by </w:t>
      </w:r>
      <w:r>
        <w:t>entering a student’s attendance for all activities on a given day at once</w:t>
      </w:r>
      <w:r>
        <w:t>).</w:t>
      </w:r>
      <w:r w:rsidRPr="0010260C">
        <w:t xml:space="preserve"> </w:t>
      </w:r>
    </w:p>
    <w:p w14:paraId="397CDA4E" w14:textId="4930CEE5" w:rsidR="001902CC" w:rsidRDefault="001902CC" w:rsidP="00674F1D">
      <w:pPr>
        <w:pStyle w:val="ListParagraph"/>
        <w:numPr>
          <w:ilvl w:val="0"/>
          <w:numId w:val="1"/>
        </w:numPr>
      </w:pPr>
      <w:r w:rsidRPr="001902CC">
        <w:rPr>
          <w:b/>
          <w:bCs/>
        </w:rPr>
        <w:t xml:space="preserve">Take time to set things up </w:t>
      </w:r>
      <w:r>
        <w:rPr>
          <w:b/>
          <w:bCs/>
        </w:rPr>
        <w:t>right</w:t>
      </w:r>
      <w:r w:rsidRPr="001902CC">
        <w:rPr>
          <w:b/>
          <w:bCs/>
        </w:rPr>
        <w:t>.</w:t>
      </w:r>
      <w:r>
        <w:t xml:space="preserve"> This will save you time in the long run.</w:t>
      </w:r>
    </w:p>
    <w:p w14:paraId="556E064E" w14:textId="77777777" w:rsidR="00CB4D8E" w:rsidRPr="00674F1D" w:rsidRDefault="00CB4D8E" w:rsidP="00CB4D8E">
      <w:pPr>
        <w:pStyle w:val="ListParagraph"/>
        <w:numPr>
          <w:ilvl w:val="0"/>
          <w:numId w:val="1"/>
        </w:numPr>
      </w:pPr>
      <w:r w:rsidRPr="00674F1D">
        <w:rPr>
          <w:b/>
          <w:bCs/>
        </w:rPr>
        <w:t>Find balance.</w:t>
      </w:r>
      <w:r>
        <w:t xml:space="preserve"> You want data that is precise enough to be useful without burdening your staff.</w:t>
      </w:r>
    </w:p>
    <w:p w14:paraId="51D9B991" w14:textId="78F4CA74" w:rsidR="00EA303D" w:rsidRDefault="00EA303D" w:rsidP="004D289F">
      <w:pPr>
        <w:pStyle w:val="ListParagraph"/>
        <w:numPr>
          <w:ilvl w:val="0"/>
          <w:numId w:val="1"/>
        </w:numPr>
      </w:pPr>
      <w:r w:rsidRPr="00EA303D">
        <w:rPr>
          <w:b/>
          <w:bCs/>
        </w:rPr>
        <w:t xml:space="preserve">Double check your set-up. </w:t>
      </w:r>
      <w:r w:rsidR="0073303C" w:rsidRPr="0073303C">
        <w:t>Avoid having to make lots of adjustments later.</w:t>
      </w:r>
    </w:p>
    <w:p w14:paraId="6207C876" w14:textId="5E70F76F" w:rsidR="00EA303D" w:rsidRPr="00EA303D" w:rsidRDefault="00CB4D8E" w:rsidP="004D289F">
      <w:pPr>
        <w:pStyle w:val="ListParagraph"/>
        <w:numPr>
          <w:ilvl w:val="0"/>
          <w:numId w:val="1"/>
        </w:numPr>
      </w:pPr>
      <w:r>
        <w:rPr>
          <w:b/>
          <w:bCs/>
        </w:rPr>
        <w:t>Update things promptly.</w:t>
      </w:r>
      <w:r>
        <w:t xml:space="preserve"> When things change (e.g., </w:t>
      </w:r>
      <w:r>
        <w:t>an activity meets at a new time</w:t>
      </w:r>
      <w:r>
        <w:t>, a student changes activities) update your system promptly.</w:t>
      </w:r>
    </w:p>
    <w:p w14:paraId="62A1D52F" w14:textId="2ED144A7" w:rsidR="00674F1D" w:rsidRDefault="00674F1D" w:rsidP="00115FCD">
      <w:pPr>
        <w:pStyle w:val="ListParagraph"/>
        <w:numPr>
          <w:ilvl w:val="0"/>
          <w:numId w:val="1"/>
        </w:numPr>
      </w:pPr>
      <w:r w:rsidRPr="00EA303D">
        <w:rPr>
          <w:b/>
        </w:rPr>
        <w:t>Check for errors.</w:t>
      </w:r>
      <w:r w:rsidRPr="00EA303D">
        <w:rPr>
          <w:b/>
          <w:color w:val="1F497D" w:themeColor="text2"/>
        </w:rPr>
        <w:t xml:space="preserve"> </w:t>
      </w:r>
      <w:r>
        <w:t>Have a process for reviewing the data and looking for common mistakes.</w:t>
      </w:r>
    </w:p>
    <w:p w14:paraId="2D4380A7" w14:textId="38967183" w:rsidR="00CB4D8E" w:rsidRDefault="00CB4D8E" w:rsidP="00115FCD">
      <w:pPr>
        <w:pStyle w:val="ListParagraph"/>
        <w:numPr>
          <w:ilvl w:val="0"/>
          <w:numId w:val="1"/>
        </w:numPr>
      </w:pPr>
      <w:r>
        <w:rPr>
          <w:b/>
        </w:rPr>
        <w:t xml:space="preserve">Run periodic checks. </w:t>
      </w:r>
      <w:r w:rsidRPr="00CB4D8E">
        <w:rPr>
          <w:bCs/>
        </w:rPr>
        <w:t>Use th</w:t>
      </w:r>
      <w:r>
        <w:rPr>
          <w:bCs/>
        </w:rPr>
        <w:t>e built-in reports in your data system and ask yourself if the numbers seem right.</w:t>
      </w:r>
    </w:p>
    <w:sectPr w:rsidR="00CB4D8E" w:rsidSect="0089197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7BDF" w14:textId="77777777" w:rsidR="002222C3" w:rsidRDefault="002222C3" w:rsidP="002222C3">
      <w:pPr>
        <w:spacing w:line="240" w:lineRule="auto"/>
      </w:pPr>
      <w:r>
        <w:separator/>
      </w:r>
    </w:p>
  </w:endnote>
  <w:endnote w:type="continuationSeparator" w:id="0">
    <w:p w14:paraId="130F6715" w14:textId="77777777" w:rsidR="002222C3" w:rsidRDefault="002222C3" w:rsidP="0022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075" w14:textId="0D5B3A28" w:rsidR="00C80385" w:rsidRPr="00C80385" w:rsidRDefault="00C35624" w:rsidP="00C80385">
    <w:pPr>
      <w:pStyle w:val="Footer"/>
      <w:jc w:val="right"/>
      <w:rPr>
        <w:i/>
        <w:iCs/>
        <w:sz w:val="20"/>
        <w:szCs w:val="20"/>
      </w:rPr>
    </w:pPr>
    <w:r>
      <w:rPr>
        <w:i/>
        <w:iCs/>
        <w:sz w:val="20"/>
        <w:szCs w:val="20"/>
      </w:rPr>
      <w:t xml:space="preserve">Updated </w:t>
    </w:r>
    <w:r w:rsidR="00A5661F">
      <w:rPr>
        <w:i/>
        <w:iCs/>
        <w:sz w:val="20"/>
        <w:szCs w:val="20"/>
      </w:rPr>
      <w:t>10/</w:t>
    </w:r>
    <w:r w:rsidR="0073303C">
      <w:rPr>
        <w:i/>
        <w:iCs/>
        <w:sz w:val="20"/>
        <w:szCs w:val="20"/>
      </w:rPr>
      <w:t>25</w:t>
    </w:r>
    <w:r w:rsidR="00C80385" w:rsidRPr="00C80385">
      <w:rPr>
        <w:i/>
        <w:iCs/>
        <w:sz w:val="20"/>
        <w:szCs w:val="20"/>
      </w:rPr>
      <w:t>/2</w:t>
    </w:r>
    <w:r w:rsidR="006846ED">
      <w:rPr>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C2C9" w14:textId="77777777" w:rsidR="002222C3" w:rsidRDefault="002222C3" w:rsidP="002222C3">
      <w:pPr>
        <w:spacing w:line="240" w:lineRule="auto"/>
      </w:pPr>
      <w:r>
        <w:separator/>
      </w:r>
    </w:p>
  </w:footnote>
  <w:footnote w:type="continuationSeparator" w:id="0">
    <w:p w14:paraId="1915F920" w14:textId="77777777" w:rsidR="002222C3" w:rsidRDefault="002222C3" w:rsidP="002222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982"/>
    <w:multiLevelType w:val="hybridMultilevel"/>
    <w:tmpl w:val="F244A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076A3"/>
    <w:multiLevelType w:val="hybridMultilevel"/>
    <w:tmpl w:val="30047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41C9"/>
    <w:multiLevelType w:val="hybridMultilevel"/>
    <w:tmpl w:val="0792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1C97"/>
    <w:multiLevelType w:val="hybridMultilevel"/>
    <w:tmpl w:val="06F681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83E9E"/>
    <w:multiLevelType w:val="hybridMultilevel"/>
    <w:tmpl w:val="F244A1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952C3"/>
    <w:multiLevelType w:val="hybridMultilevel"/>
    <w:tmpl w:val="8FE829D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6767E"/>
    <w:multiLevelType w:val="hybridMultilevel"/>
    <w:tmpl w:val="818C3E1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7AC5074"/>
    <w:multiLevelType w:val="hybridMultilevel"/>
    <w:tmpl w:val="55169D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E17AB"/>
    <w:multiLevelType w:val="hybridMultilevel"/>
    <w:tmpl w:val="082A73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633D7"/>
    <w:multiLevelType w:val="hybridMultilevel"/>
    <w:tmpl w:val="510EDE9A"/>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AE26DF2"/>
    <w:multiLevelType w:val="hybridMultilevel"/>
    <w:tmpl w:val="405A1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D8188A"/>
    <w:multiLevelType w:val="hybridMultilevel"/>
    <w:tmpl w:val="840A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606D8"/>
    <w:multiLevelType w:val="hybridMultilevel"/>
    <w:tmpl w:val="9746E898"/>
    <w:lvl w:ilvl="0" w:tplc="9E3C13C6">
      <w:start w:val="4"/>
      <w:numFmt w:val="decimal"/>
      <w:lvlText w:val="%1."/>
      <w:lvlJc w:val="left"/>
      <w:pPr>
        <w:tabs>
          <w:tab w:val="num" w:pos="720"/>
        </w:tabs>
        <w:ind w:left="720" w:hanging="360"/>
      </w:pPr>
    </w:lvl>
    <w:lvl w:ilvl="1" w:tplc="D7DE1C2A">
      <w:numFmt w:val="bullet"/>
      <w:lvlText w:val="–"/>
      <w:lvlJc w:val="left"/>
      <w:pPr>
        <w:tabs>
          <w:tab w:val="num" w:pos="1440"/>
        </w:tabs>
        <w:ind w:left="1440" w:hanging="360"/>
      </w:pPr>
      <w:rPr>
        <w:rFonts w:ascii="Arial" w:hAnsi="Arial" w:hint="default"/>
      </w:rPr>
    </w:lvl>
    <w:lvl w:ilvl="2" w:tplc="D778CC88" w:tentative="1">
      <w:start w:val="1"/>
      <w:numFmt w:val="decimal"/>
      <w:lvlText w:val="%3."/>
      <w:lvlJc w:val="left"/>
      <w:pPr>
        <w:tabs>
          <w:tab w:val="num" w:pos="2160"/>
        </w:tabs>
        <w:ind w:left="2160" w:hanging="360"/>
      </w:pPr>
    </w:lvl>
    <w:lvl w:ilvl="3" w:tplc="F66C3808" w:tentative="1">
      <w:start w:val="1"/>
      <w:numFmt w:val="decimal"/>
      <w:lvlText w:val="%4."/>
      <w:lvlJc w:val="left"/>
      <w:pPr>
        <w:tabs>
          <w:tab w:val="num" w:pos="2880"/>
        </w:tabs>
        <w:ind w:left="2880" w:hanging="360"/>
      </w:pPr>
    </w:lvl>
    <w:lvl w:ilvl="4" w:tplc="01488B52" w:tentative="1">
      <w:start w:val="1"/>
      <w:numFmt w:val="decimal"/>
      <w:lvlText w:val="%5."/>
      <w:lvlJc w:val="left"/>
      <w:pPr>
        <w:tabs>
          <w:tab w:val="num" w:pos="3600"/>
        </w:tabs>
        <w:ind w:left="3600" w:hanging="360"/>
      </w:pPr>
    </w:lvl>
    <w:lvl w:ilvl="5" w:tplc="63A07432" w:tentative="1">
      <w:start w:val="1"/>
      <w:numFmt w:val="decimal"/>
      <w:lvlText w:val="%6."/>
      <w:lvlJc w:val="left"/>
      <w:pPr>
        <w:tabs>
          <w:tab w:val="num" w:pos="4320"/>
        </w:tabs>
        <w:ind w:left="4320" w:hanging="360"/>
      </w:pPr>
    </w:lvl>
    <w:lvl w:ilvl="6" w:tplc="33C0C024" w:tentative="1">
      <w:start w:val="1"/>
      <w:numFmt w:val="decimal"/>
      <w:lvlText w:val="%7."/>
      <w:lvlJc w:val="left"/>
      <w:pPr>
        <w:tabs>
          <w:tab w:val="num" w:pos="5040"/>
        </w:tabs>
        <w:ind w:left="5040" w:hanging="360"/>
      </w:pPr>
    </w:lvl>
    <w:lvl w:ilvl="7" w:tplc="B7888D68" w:tentative="1">
      <w:start w:val="1"/>
      <w:numFmt w:val="decimal"/>
      <w:lvlText w:val="%8."/>
      <w:lvlJc w:val="left"/>
      <w:pPr>
        <w:tabs>
          <w:tab w:val="num" w:pos="5760"/>
        </w:tabs>
        <w:ind w:left="5760" w:hanging="360"/>
      </w:pPr>
    </w:lvl>
    <w:lvl w:ilvl="8" w:tplc="5042531C" w:tentative="1">
      <w:start w:val="1"/>
      <w:numFmt w:val="decimal"/>
      <w:lvlText w:val="%9."/>
      <w:lvlJc w:val="left"/>
      <w:pPr>
        <w:tabs>
          <w:tab w:val="num" w:pos="6480"/>
        </w:tabs>
        <w:ind w:left="6480" w:hanging="360"/>
      </w:pPr>
    </w:lvl>
  </w:abstractNum>
  <w:abstractNum w:abstractNumId="13" w15:restartNumberingAfterBreak="0">
    <w:nsid w:val="33F337C0"/>
    <w:multiLevelType w:val="hybridMultilevel"/>
    <w:tmpl w:val="06AC5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4F10"/>
    <w:multiLevelType w:val="hybridMultilevel"/>
    <w:tmpl w:val="C3A2A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0725B"/>
    <w:multiLevelType w:val="hybridMultilevel"/>
    <w:tmpl w:val="8FA42B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DE0502"/>
    <w:multiLevelType w:val="hybridMultilevel"/>
    <w:tmpl w:val="F0B4C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C1055F"/>
    <w:multiLevelType w:val="hybridMultilevel"/>
    <w:tmpl w:val="672A20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482EFF"/>
    <w:multiLevelType w:val="hybridMultilevel"/>
    <w:tmpl w:val="ED86AF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7ED5"/>
    <w:multiLevelType w:val="hybridMultilevel"/>
    <w:tmpl w:val="B910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84CA0"/>
    <w:multiLevelType w:val="hybridMultilevel"/>
    <w:tmpl w:val="D44637A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F6E8E"/>
    <w:multiLevelType w:val="hybridMultilevel"/>
    <w:tmpl w:val="27041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2F299A"/>
    <w:multiLevelType w:val="hybridMultilevel"/>
    <w:tmpl w:val="4B8EF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357EA"/>
    <w:multiLevelType w:val="hybridMultilevel"/>
    <w:tmpl w:val="55169D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C71E5"/>
    <w:multiLevelType w:val="hybridMultilevel"/>
    <w:tmpl w:val="58A636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F96CDA"/>
    <w:multiLevelType w:val="hybridMultilevel"/>
    <w:tmpl w:val="91A266D8"/>
    <w:lvl w:ilvl="0" w:tplc="F222CB66">
      <w:start w:val="1"/>
      <w:numFmt w:val="decimal"/>
      <w:lvlText w:val="%1."/>
      <w:lvlJc w:val="left"/>
      <w:pPr>
        <w:tabs>
          <w:tab w:val="num" w:pos="720"/>
        </w:tabs>
        <w:ind w:left="720" w:hanging="360"/>
      </w:pPr>
    </w:lvl>
    <w:lvl w:ilvl="1" w:tplc="82E2A060" w:tentative="1">
      <w:start w:val="1"/>
      <w:numFmt w:val="decimal"/>
      <w:lvlText w:val="%2."/>
      <w:lvlJc w:val="left"/>
      <w:pPr>
        <w:tabs>
          <w:tab w:val="num" w:pos="1440"/>
        </w:tabs>
        <w:ind w:left="1440" w:hanging="360"/>
      </w:pPr>
    </w:lvl>
    <w:lvl w:ilvl="2" w:tplc="009818CA" w:tentative="1">
      <w:start w:val="1"/>
      <w:numFmt w:val="decimal"/>
      <w:lvlText w:val="%3."/>
      <w:lvlJc w:val="left"/>
      <w:pPr>
        <w:tabs>
          <w:tab w:val="num" w:pos="2160"/>
        </w:tabs>
        <w:ind w:left="2160" w:hanging="360"/>
      </w:pPr>
    </w:lvl>
    <w:lvl w:ilvl="3" w:tplc="4A2E2CF8" w:tentative="1">
      <w:start w:val="1"/>
      <w:numFmt w:val="decimal"/>
      <w:lvlText w:val="%4."/>
      <w:lvlJc w:val="left"/>
      <w:pPr>
        <w:tabs>
          <w:tab w:val="num" w:pos="2880"/>
        </w:tabs>
        <w:ind w:left="2880" w:hanging="360"/>
      </w:pPr>
    </w:lvl>
    <w:lvl w:ilvl="4" w:tplc="9B0C8596" w:tentative="1">
      <w:start w:val="1"/>
      <w:numFmt w:val="decimal"/>
      <w:lvlText w:val="%5."/>
      <w:lvlJc w:val="left"/>
      <w:pPr>
        <w:tabs>
          <w:tab w:val="num" w:pos="3600"/>
        </w:tabs>
        <w:ind w:left="3600" w:hanging="360"/>
      </w:pPr>
    </w:lvl>
    <w:lvl w:ilvl="5" w:tplc="3AC857A4" w:tentative="1">
      <w:start w:val="1"/>
      <w:numFmt w:val="decimal"/>
      <w:lvlText w:val="%6."/>
      <w:lvlJc w:val="left"/>
      <w:pPr>
        <w:tabs>
          <w:tab w:val="num" w:pos="4320"/>
        </w:tabs>
        <w:ind w:left="4320" w:hanging="360"/>
      </w:pPr>
    </w:lvl>
    <w:lvl w:ilvl="6" w:tplc="863AEEC2" w:tentative="1">
      <w:start w:val="1"/>
      <w:numFmt w:val="decimal"/>
      <w:lvlText w:val="%7."/>
      <w:lvlJc w:val="left"/>
      <w:pPr>
        <w:tabs>
          <w:tab w:val="num" w:pos="5040"/>
        </w:tabs>
        <w:ind w:left="5040" w:hanging="360"/>
      </w:pPr>
    </w:lvl>
    <w:lvl w:ilvl="7" w:tplc="35624960" w:tentative="1">
      <w:start w:val="1"/>
      <w:numFmt w:val="decimal"/>
      <w:lvlText w:val="%8."/>
      <w:lvlJc w:val="left"/>
      <w:pPr>
        <w:tabs>
          <w:tab w:val="num" w:pos="5760"/>
        </w:tabs>
        <w:ind w:left="5760" w:hanging="360"/>
      </w:pPr>
    </w:lvl>
    <w:lvl w:ilvl="8" w:tplc="5756CF98" w:tentative="1">
      <w:start w:val="1"/>
      <w:numFmt w:val="decimal"/>
      <w:lvlText w:val="%9."/>
      <w:lvlJc w:val="left"/>
      <w:pPr>
        <w:tabs>
          <w:tab w:val="num" w:pos="6480"/>
        </w:tabs>
        <w:ind w:left="6480" w:hanging="360"/>
      </w:pPr>
    </w:lvl>
  </w:abstractNum>
  <w:abstractNum w:abstractNumId="26" w15:restartNumberingAfterBreak="0">
    <w:nsid w:val="538D1616"/>
    <w:multiLevelType w:val="hybridMultilevel"/>
    <w:tmpl w:val="F01AB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2F6451"/>
    <w:multiLevelType w:val="hybridMultilevel"/>
    <w:tmpl w:val="6EF2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32904"/>
    <w:multiLevelType w:val="hybridMultilevel"/>
    <w:tmpl w:val="6D26B9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63968"/>
    <w:multiLevelType w:val="hybridMultilevel"/>
    <w:tmpl w:val="420C4A9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B4401"/>
    <w:multiLevelType w:val="hybridMultilevel"/>
    <w:tmpl w:val="6F3819E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E55726"/>
    <w:multiLevelType w:val="hybridMultilevel"/>
    <w:tmpl w:val="1568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20D36"/>
    <w:multiLevelType w:val="hybridMultilevel"/>
    <w:tmpl w:val="9830D6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37D53F6"/>
    <w:multiLevelType w:val="hybridMultilevel"/>
    <w:tmpl w:val="89F6224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61A0732"/>
    <w:multiLevelType w:val="hybridMultilevel"/>
    <w:tmpl w:val="767A872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6B20EF"/>
    <w:multiLevelType w:val="hybridMultilevel"/>
    <w:tmpl w:val="136C8A30"/>
    <w:lvl w:ilvl="0" w:tplc="FFFFFFFF">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C1921CB"/>
    <w:multiLevelType w:val="hybridMultilevel"/>
    <w:tmpl w:val="27A6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646748">
    <w:abstractNumId w:val="13"/>
  </w:num>
  <w:num w:numId="2" w16cid:durableId="1502504985">
    <w:abstractNumId w:val="8"/>
  </w:num>
  <w:num w:numId="3" w16cid:durableId="1552107397">
    <w:abstractNumId w:val="29"/>
  </w:num>
  <w:num w:numId="4" w16cid:durableId="78916700">
    <w:abstractNumId w:val="18"/>
  </w:num>
  <w:num w:numId="5" w16cid:durableId="590241358">
    <w:abstractNumId w:val="33"/>
  </w:num>
  <w:num w:numId="6" w16cid:durableId="1297686131">
    <w:abstractNumId w:val="16"/>
  </w:num>
  <w:num w:numId="7" w16cid:durableId="802885230">
    <w:abstractNumId w:val="28"/>
  </w:num>
  <w:num w:numId="8" w16cid:durableId="1958367306">
    <w:abstractNumId w:val="31"/>
  </w:num>
  <w:num w:numId="9" w16cid:durableId="2083289350">
    <w:abstractNumId w:val="20"/>
  </w:num>
  <w:num w:numId="10" w16cid:durableId="1737704626">
    <w:abstractNumId w:val="5"/>
  </w:num>
  <w:num w:numId="11" w16cid:durableId="1572890801">
    <w:abstractNumId w:val="34"/>
  </w:num>
  <w:num w:numId="12" w16cid:durableId="1880051404">
    <w:abstractNumId w:val="15"/>
  </w:num>
  <w:num w:numId="13" w16cid:durableId="46419690">
    <w:abstractNumId w:val="36"/>
  </w:num>
  <w:num w:numId="14" w16cid:durableId="752238687">
    <w:abstractNumId w:val="32"/>
  </w:num>
  <w:num w:numId="15" w16cid:durableId="386992444">
    <w:abstractNumId w:val="27"/>
  </w:num>
  <w:num w:numId="16" w16cid:durableId="488327724">
    <w:abstractNumId w:val="19"/>
  </w:num>
  <w:num w:numId="17" w16cid:durableId="277101230">
    <w:abstractNumId w:val="24"/>
  </w:num>
  <w:num w:numId="18" w16cid:durableId="1934435639">
    <w:abstractNumId w:val="11"/>
  </w:num>
  <w:num w:numId="19" w16cid:durableId="474223625">
    <w:abstractNumId w:val="22"/>
  </w:num>
  <w:num w:numId="20" w16cid:durableId="2079743397">
    <w:abstractNumId w:val="4"/>
  </w:num>
  <w:num w:numId="21" w16cid:durableId="1955554035">
    <w:abstractNumId w:val="0"/>
  </w:num>
  <w:num w:numId="22" w16cid:durableId="1105153197">
    <w:abstractNumId w:val="23"/>
  </w:num>
  <w:num w:numId="23" w16cid:durableId="1960992802">
    <w:abstractNumId w:val="2"/>
  </w:num>
  <w:num w:numId="24" w16cid:durableId="2145850266">
    <w:abstractNumId w:val="17"/>
  </w:num>
  <w:num w:numId="25" w16cid:durableId="1027872989">
    <w:abstractNumId w:val="1"/>
  </w:num>
  <w:num w:numId="26" w16cid:durableId="1353529094">
    <w:abstractNumId w:val="7"/>
  </w:num>
  <w:num w:numId="27" w16cid:durableId="956646315">
    <w:abstractNumId w:val="26"/>
  </w:num>
  <w:num w:numId="28" w16cid:durableId="439689010">
    <w:abstractNumId w:val="14"/>
  </w:num>
  <w:num w:numId="29" w16cid:durableId="2141533896">
    <w:abstractNumId w:val="12"/>
  </w:num>
  <w:num w:numId="30" w16cid:durableId="990602993">
    <w:abstractNumId w:val="35"/>
  </w:num>
  <w:num w:numId="31" w16cid:durableId="2141458400">
    <w:abstractNumId w:val="6"/>
  </w:num>
  <w:num w:numId="32" w16cid:durableId="1906793442">
    <w:abstractNumId w:val="9"/>
  </w:num>
  <w:num w:numId="33" w16cid:durableId="193078932">
    <w:abstractNumId w:val="30"/>
  </w:num>
  <w:num w:numId="34" w16cid:durableId="1042096665">
    <w:abstractNumId w:val="21"/>
  </w:num>
  <w:num w:numId="35" w16cid:durableId="960453672">
    <w:abstractNumId w:val="10"/>
  </w:num>
  <w:num w:numId="36" w16cid:durableId="2056855523">
    <w:abstractNumId w:val="3"/>
  </w:num>
  <w:num w:numId="37" w16cid:durableId="148153719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CB"/>
    <w:rsid w:val="00003683"/>
    <w:rsid w:val="00025F6E"/>
    <w:rsid w:val="00032E88"/>
    <w:rsid w:val="000366DC"/>
    <w:rsid w:val="00037AC2"/>
    <w:rsid w:val="00055B84"/>
    <w:rsid w:val="000664ED"/>
    <w:rsid w:val="000712C1"/>
    <w:rsid w:val="00084E84"/>
    <w:rsid w:val="000963AA"/>
    <w:rsid w:val="00097162"/>
    <w:rsid w:val="000A4301"/>
    <w:rsid w:val="000B6877"/>
    <w:rsid w:val="000B6CFE"/>
    <w:rsid w:val="000D25E6"/>
    <w:rsid w:val="000E7321"/>
    <w:rsid w:val="00100E93"/>
    <w:rsid w:val="0010260C"/>
    <w:rsid w:val="00106B23"/>
    <w:rsid w:val="00110349"/>
    <w:rsid w:val="0012370D"/>
    <w:rsid w:val="0014250F"/>
    <w:rsid w:val="0014579B"/>
    <w:rsid w:val="001474CA"/>
    <w:rsid w:val="00147B06"/>
    <w:rsid w:val="001706FA"/>
    <w:rsid w:val="00172392"/>
    <w:rsid w:val="00173A01"/>
    <w:rsid w:val="00181D34"/>
    <w:rsid w:val="001902CC"/>
    <w:rsid w:val="00190F01"/>
    <w:rsid w:val="001B6276"/>
    <w:rsid w:val="001C1F40"/>
    <w:rsid w:val="001D509E"/>
    <w:rsid w:val="001D5993"/>
    <w:rsid w:val="001F0F19"/>
    <w:rsid w:val="001F147C"/>
    <w:rsid w:val="00203FB1"/>
    <w:rsid w:val="002222C3"/>
    <w:rsid w:val="002313CC"/>
    <w:rsid w:val="00234A48"/>
    <w:rsid w:val="00243281"/>
    <w:rsid w:val="00247121"/>
    <w:rsid w:val="002666CD"/>
    <w:rsid w:val="00282213"/>
    <w:rsid w:val="00290014"/>
    <w:rsid w:val="002A27E3"/>
    <w:rsid w:val="002D006F"/>
    <w:rsid w:val="002D19C3"/>
    <w:rsid w:val="00327239"/>
    <w:rsid w:val="003734A6"/>
    <w:rsid w:val="003764C6"/>
    <w:rsid w:val="00380916"/>
    <w:rsid w:val="003C289E"/>
    <w:rsid w:val="003C6A93"/>
    <w:rsid w:val="003E3111"/>
    <w:rsid w:val="003E655B"/>
    <w:rsid w:val="003F09D1"/>
    <w:rsid w:val="003F0AC7"/>
    <w:rsid w:val="00400EE2"/>
    <w:rsid w:val="0040583E"/>
    <w:rsid w:val="004138E2"/>
    <w:rsid w:val="00446A55"/>
    <w:rsid w:val="00450835"/>
    <w:rsid w:val="00452C9B"/>
    <w:rsid w:val="00453E9F"/>
    <w:rsid w:val="00455FD4"/>
    <w:rsid w:val="00471932"/>
    <w:rsid w:val="004809AE"/>
    <w:rsid w:val="00483CF0"/>
    <w:rsid w:val="004B2037"/>
    <w:rsid w:val="004D21F5"/>
    <w:rsid w:val="004D6397"/>
    <w:rsid w:val="004D6B10"/>
    <w:rsid w:val="004E05E9"/>
    <w:rsid w:val="004E36C8"/>
    <w:rsid w:val="004F35A4"/>
    <w:rsid w:val="005014BB"/>
    <w:rsid w:val="0050697B"/>
    <w:rsid w:val="005166EE"/>
    <w:rsid w:val="00560BB4"/>
    <w:rsid w:val="00593945"/>
    <w:rsid w:val="005C7A13"/>
    <w:rsid w:val="005E580B"/>
    <w:rsid w:val="00636461"/>
    <w:rsid w:val="00645582"/>
    <w:rsid w:val="00674BEB"/>
    <w:rsid w:val="00674F1D"/>
    <w:rsid w:val="00675824"/>
    <w:rsid w:val="006846ED"/>
    <w:rsid w:val="006879DF"/>
    <w:rsid w:val="0069482E"/>
    <w:rsid w:val="006C0D66"/>
    <w:rsid w:val="006C29C7"/>
    <w:rsid w:val="006C39DA"/>
    <w:rsid w:val="006D06C6"/>
    <w:rsid w:val="006E1B1E"/>
    <w:rsid w:val="006E70FD"/>
    <w:rsid w:val="006E714F"/>
    <w:rsid w:val="00703ADF"/>
    <w:rsid w:val="0071286F"/>
    <w:rsid w:val="0073303C"/>
    <w:rsid w:val="00744CF6"/>
    <w:rsid w:val="007614DF"/>
    <w:rsid w:val="007856D9"/>
    <w:rsid w:val="007A19CB"/>
    <w:rsid w:val="007A2935"/>
    <w:rsid w:val="007A71E1"/>
    <w:rsid w:val="007B280B"/>
    <w:rsid w:val="007B291E"/>
    <w:rsid w:val="007B760D"/>
    <w:rsid w:val="007D3CC3"/>
    <w:rsid w:val="007D473A"/>
    <w:rsid w:val="00810EE2"/>
    <w:rsid w:val="008142CD"/>
    <w:rsid w:val="00836801"/>
    <w:rsid w:val="00841C71"/>
    <w:rsid w:val="008433EE"/>
    <w:rsid w:val="008661E8"/>
    <w:rsid w:val="00875D6A"/>
    <w:rsid w:val="00877E7D"/>
    <w:rsid w:val="008807AB"/>
    <w:rsid w:val="00891974"/>
    <w:rsid w:val="008C1D36"/>
    <w:rsid w:val="008F3D92"/>
    <w:rsid w:val="00955B07"/>
    <w:rsid w:val="00956A11"/>
    <w:rsid w:val="00961B2E"/>
    <w:rsid w:val="00962F75"/>
    <w:rsid w:val="00971442"/>
    <w:rsid w:val="00975786"/>
    <w:rsid w:val="009909CE"/>
    <w:rsid w:val="009951FC"/>
    <w:rsid w:val="0099602D"/>
    <w:rsid w:val="009D613B"/>
    <w:rsid w:val="009F60F2"/>
    <w:rsid w:val="00A114D8"/>
    <w:rsid w:val="00A356CA"/>
    <w:rsid w:val="00A5661F"/>
    <w:rsid w:val="00A62C7D"/>
    <w:rsid w:val="00A62FF4"/>
    <w:rsid w:val="00A63D3C"/>
    <w:rsid w:val="00A74975"/>
    <w:rsid w:val="00A74CAC"/>
    <w:rsid w:val="00A75C68"/>
    <w:rsid w:val="00A82FEA"/>
    <w:rsid w:val="00A92343"/>
    <w:rsid w:val="00A97F55"/>
    <w:rsid w:val="00AB4384"/>
    <w:rsid w:val="00AC00F6"/>
    <w:rsid w:val="00AC4C1A"/>
    <w:rsid w:val="00AD1E1A"/>
    <w:rsid w:val="00AD5B25"/>
    <w:rsid w:val="00AF6B1E"/>
    <w:rsid w:val="00B047EB"/>
    <w:rsid w:val="00B071B7"/>
    <w:rsid w:val="00B17F44"/>
    <w:rsid w:val="00B55B54"/>
    <w:rsid w:val="00B579AF"/>
    <w:rsid w:val="00B66399"/>
    <w:rsid w:val="00B77F5F"/>
    <w:rsid w:val="00BB1A6B"/>
    <w:rsid w:val="00BC6DC6"/>
    <w:rsid w:val="00BF6B97"/>
    <w:rsid w:val="00C06DDD"/>
    <w:rsid w:val="00C17439"/>
    <w:rsid w:val="00C221BA"/>
    <w:rsid w:val="00C32340"/>
    <w:rsid w:val="00C3265A"/>
    <w:rsid w:val="00C35624"/>
    <w:rsid w:val="00C36CD3"/>
    <w:rsid w:val="00C43F42"/>
    <w:rsid w:val="00C665A3"/>
    <w:rsid w:val="00C66F16"/>
    <w:rsid w:val="00C76FE0"/>
    <w:rsid w:val="00C80385"/>
    <w:rsid w:val="00C847AF"/>
    <w:rsid w:val="00C86A9D"/>
    <w:rsid w:val="00CA37B9"/>
    <w:rsid w:val="00CB4D8E"/>
    <w:rsid w:val="00CD28C2"/>
    <w:rsid w:val="00D119A1"/>
    <w:rsid w:val="00D7222C"/>
    <w:rsid w:val="00D73F32"/>
    <w:rsid w:val="00D97453"/>
    <w:rsid w:val="00D9777A"/>
    <w:rsid w:val="00DA1FAF"/>
    <w:rsid w:val="00DB4794"/>
    <w:rsid w:val="00DC623D"/>
    <w:rsid w:val="00DD4E6A"/>
    <w:rsid w:val="00DE0B39"/>
    <w:rsid w:val="00DE39D2"/>
    <w:rsid w:val="00DE7299"/>
    <w:rsid w:val="00DF321B"/>
    <w:rsid w:val="00E11784"/>
    <w:rsid w:val="00E269A7"/>
    <w:rsid w:val="00E609D3"/>
    <w:rsid w:val="00E7109B"/>
    <w:rsid w:val="00E8328F"/>
    <w:rsid w:val="00EA303D"/>
    <w:rsid w:val="00EC0A2C"/>
    <w:rsid w:val="00EC3F0F"/>
    <w:rsid w:val="00EC6573"/>
    <w:rsid w:val="00EE7ADB"/>
    <w:rsid w:val="00F04AB7"/>
    <w:rsid w:val="00F1299A"/>
    <w:rsid w:val="00F232A7"/>
    <w:rsid w:val="00F36444"/>
    <w:rsid w:val="00F42DD0"/>
    <w:rsid w:val="00F56E02"/>
    <w:rsid w:val="00F67AA4"/>
    <w:rsid w:val="00F76EB8"/>
    <w:rsid w:val="00F82B78"/>
    <w:rsid w:val="00F97B17"/>
    <w:rsid w:val="00FA15D6"/>
    <w:rsid w:val="00FB0048"/>
    <w:rsid w:val="00FD6691"/>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D83F"/>
  <w15:docId w15:val="{C0973C51-412C-44E8-BF7E-D9EC95A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64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E"/>
    <w:pPr>
      <w:ind w:left="720"/>
      <w:contextualSpacing/>
    </w:pPr>
  </w:style>
  <w:style w:type="character" w:styleId="Hyperlink">
    <w:name w:val="Hyperlink"/>
    <w:basedOn w:val="DefaultParagraphFont"/>
    <w:uiPriority w:val="99"/>
    <w:unhideWhenUsed/>
    <w:rsid w:val="000366DC"/>
    <w:rPr>
      <w:color w:val="0000FF" w:themeColor="hyperlink"/>
      <w:u w:val="single"/>
    </w:rPr>
  </w:style>
  <w:style w:type="paragraph" w:styleId="Header">
    <w:name w:val="header"/>
    <w:basedOn w:val="Normal"/>
    <w:link w:val="HeaderChar"/>
    <w:uiPriority w:val="99"/>
    <w:unhideWhenUsed/>
    <w:rsid w:val="002222C3"/>
    <w:pPr>
      <w:tabs>
        <w:tab w:val="center" w:pos="4680"/>
        <w:tab w:val="right" w:pos="9360"/>
      </w:tabs>
      <w:spacing w:line="240" w:lineRule="auto"/>
    </w:pPr>
  </w:style>
  <w:style w:type="character" w:customStyle="1" w:styleId="HeaderChar">
    <w:name w:val="Header Char"/>
    <w:basedOn w:val="DefaultParagraphFont"/>
    <w:link w:val="Header"/>
    <w:uiPriority w:val="99"/>
    <w:rsid w:val="002222C3"/>
  </w:style>
  <w:style w:type="paragraph" w:styleId="Footer">
    <w:name w:val="footer"/>
    <w:basedOn w:val="Normal"/>
    <w:link w:val="FooterChar"/>
    <w:uiPriority w:val="99"/>
    <w:unhideWhenUsed/>
    <w:rsid w:val="002222C3"/>
    <w:pPr>
      <w:tabs>
        <w:tab w:val="center" w:pos="4680"/>
        <w:tab w:val="right" w:pos="9360"/>
      </w:tabs>
      <w:spacing w:line="240" w:lineRule="auto"/>
    </w:pPr>
  </w:style>
  <w:style w:type="character" w:customStyle="1" w:styleId="FooterChar">
    <w:name w:val="Footer Char"/>
    <w:basedOn w:val="DefaultParagraphFont"/>
    <w:link w:val="Footer"/>
    <w:uiPriority w:val="99"/>
    <w:rsid w:val="002222C3"/>
  </w:style>
  <w:style w:type="paragraph" w:styleId="NormalWeb">
    <w:name w:val="Normal (Web)"/>
    <w:basedOn w:val="Normal"/>
    <w:uiPriority w:val="99"/>
    <w:semiHidden/>
    <w:unhideWhenUsed/>
    <w:rsid w:val="007A71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613B"/>
    <w:rPr>
      <w:color w:val="605E5C"/>
      <w:shd w:val="clear" w:color="auto" w:fill="E1DFDD"/>
    </w:rPr>
  </w:style>
  <w:style w:type="table" w:styleId="TableGrid">
    <w:name w:val="Table Grid"/>
    <w:basedOn w:val="TableNormal"/>
    <w:uiPriority w:val="39"/>
    <w:rsid w:val="00F42D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64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618">
      <w:bodyDiv w:val="1"/>
      <w:marLeft w:val="0"/>
      <w:marRight w:val="0"/>
      <w:marTop w:val="0"/>
      <w:marBottom w:val="0"/>
      <w:divBdr>
        <w:top w:val="none" w:sz="0" w:space="0" w:color="auto"/>
        <w:left w:val="none" w:sz="0" w:space="0" w:color="auto"/>
        <w:bottom w:val="none" w:sz="0" w:space="0" w:color="auto"/>
        <w:right w:val="none" w:sz="0" w:space="0" w:color="auto"/>
      </w:divBdr>
    </w:div>
    <w:div w:id="102001478">
      <w:bodyDiv w:val="1"/>
      <w:marLeft w:val="0"/>
      <w:marRight w:val="0"/>
      <w:marTop w:val="0"/>
      <w:marBottom w:val="0"/>
      <w:divBdr>
        <w:top w:val="none" w:sz="0" w:space="0" w:color="auto"/>
        <w:left w:val="none" w:sz="0" w:space="0" w:color="auto"/>
        <w:bottom w:val="none" w:sz="0" w:space="0" w:color="auto"/>
        <w:right w:val="none" w:sz="0" w:space="0" w:color="auto"/>
      </w:divBdr>
      <w:divsChild>
        <w:div w:id="1648589710">
          <w:marLeft w:val="360"/>
          <w:marRight w:val="0"/>
          <w:marTop w:val="120"/>
          <w:marBottom w:val="120"/>
          <w:divBdr>
            <w:top w:val="none" w:sz="0" w:space="0" w:color="auto"/>
            <w:left w:val="none" w:sz="0" w:space="0" w:color="auto"/>
            <w:bottom w:val="none" w:sz="0" w:space="0" w:color="auto"/>
            <w:right w:val="none" w:sz="0" w:space="0" w:color="auto"/>
          </w:divBdr>
        </w:div>
        <w:div w:id="1131440465">
          <w:marLeft w:val="360"/>
          <w:marRight w:val="0"/>
          <w:marTop w:val="120"/>
          <w:marBottom w:val="120"/>
          <w:divBdr>
            <w:top w:val="none" w:sz="0" w:space="0" w:color="auto"/>
            <w:left w:val="none" w:sz="0" w:space="0" w:color="auto"/>
            <w:bottom w:val="none" w:sz="0" w:space="0" w:color="auto"/>
            <w:right w:val="none" w:sz="0" w:space="0" w:color="auto"/>
          </w:divBdr>
        </w:div>
        <w:div w:id="1199971697">
          <w:marLeft w:val="360"/>
          <w:marRight w:val="0"/>
          <w:marTop w:val="120"/>
          <w:marBottom w:val="120"/>
          <w:divBdr>
            <w:top w:val="none" w:sz="0" w:space="0" w:color="auto"/>
            <w:left w:val="none" w:sz="0" w:space="0" w:color="auto"/>
            <w:bottom w:val="none" w:sz="0" w:space="0" w:color="auto"/>
            <w:right w:val="none" w:sz="0" w:space="0" w:color="auto"/>
          </w:divBdr>
        </w:div>
        <w:div w:id="1090733455">
          <w:marLeft w:val="360"/>
          <w:marRight w:val="0"/>
          <w:marTop w:val="120"/>
          <w:marBottom w:val="120"/>
          <w:divBdr>
            <w:top w:val="none" w:sz="0" w:space="0" w:color="auto"/>
            <w:left w:val="none" w:sz="0" w:space="0" w:color="auto"/>
            <w:bottom w:val="none" w:sz="0" w:space="0" w:color="auto"/>
            <w:right w:val="none" w:sz="0" w:space="0" w:color="auto"/>
          </w:divBdr>
        </w:div>
        <w:div w:id="1298029721">
          <w:marLeft w:val="360"/>
          <w:marRight w:val="0"/>
          <w:marTop w:val="120"/>
          <w:marBottom w:val="120"/>
          <w:divBdr>
            <w:top w:val="none" w:sz="0" w:space="0" w:color="auto"/>
            <w:left w:val="none" w:sz="0" w:space="0" w:color="auto"/>
            <w:bottom w:val="none" w:sz="0" w:space="0" w:color="auto"/>
            <w:right w:val="none" w:sz="0" w:space="0" w:color="auto"/>
          </w:divBdr>
        </w:div>
      </w:divsChild>
    </w:div>
    <w:div w:id="166293275">
      <w:bodyDiv w:val="1"/>
      <w:marLeft w:val="0"/>
      <w:marRight w:val="0"/>
      <w:marTop w:val="0"/>
      <w:marBottom w:val="0"/>
      <w:divBdr>
        <w:top w:val="none" w:sz="0" w:space="0" w:color="auto"/>
        <w:left w:val="none" w:sz="0" w:space="0" w:color="auto"/>
        <w:bottom w:val="none" w:sz="0" w:space="0" w:color="auto"/>
        <w:right w:val="none" w:sz="0" w:space="0" w:color="auto"/>
      </w:divBdr>
      <w:divsChild>
        <w:div w:id="989408726">
          <w:marLeft w:val="547"/>
          <w:marRight w:val="0"/>
          <w:marTop w:val="0"/>
          <w:marBottom w:val="0"/>
          <w:divBdr>
            <w:top w:val="none" w:sz="0" w:space="0" w:color="auto"/>
            <w:left w:val="none" w:sz="0" w:space="0" w:color="auto"/>
            <w:bottom w:val="none" w:sz="0" w:space="0" w:color="auto"/>
            <w:right w:val="none" w:sz="0" w:space="0" w:color="auto"/>
          </w:divBdr>
        </w:div>
        <w:div w:id="49964710">
          <w:marLeft w:val="547"/>
          <w:marRight w:val="0"/>
          <w:marTop w:val="0"/>
          <w:marBottom w:val="0"/>
          <w:divBdr>
            <w:top w:val="none" w:sz="0" w:space="0" w:color="auto"/>
            <w:left w:val="none" w:sz="0" w:space="0" w:color="auto"/>
            <w:bottom w:val="none" w:sz="0" w:space="0" w:color="auto"/>
            <w:right w:val="none" w:sz="0" w:space="0" w:color="auto"/>
          </w:divBdr>
        </w:div>
        <w:div w:id="93481992">
          <w:marLeft w:val="1267"/>
          <w:marRight w:val="0"/>
          <w:marTop w:val="0"/>
          <w:marBottom w:val="0"/>
          <w:divBdr>
            <w:top w:val="none" w:sz="0" w:space="0" w:color="auto"/>
            <w:left w:val="none" w:sz="0" w:space="0" w:color="auto"/>
            <w:bottom w:val="none" w:sz="0" w:space="0" w:color="auto"/>
            <w:right w:val="none" w:sz="0" w:space="0" w:color="auto"/>
          </w:divBdr>
        </w:div>
        <w:div w:id="1037270925">
          <w:marLeft w:val="1267"/>
          <w:marRight w:val="0"/>
          <w:marTop w:val="0"/>
          <w:marBottom w:val="0"/>
          <w:divBdr>
            <w:top w:val="none" w:sz="0" w:space="0" w:color="auto"/>
            <w:left w:val="none" w:sz="0" w:space="0" w:color="auto"/>
            <w:bottom w:val="none" w:sz="0" w:space="0" w:color="auto"/>
            <w:right w:val="none" w:sz="0" w:space="0" w:color="auto"/>
          </w:divBdr>
        </w:div>
        <w:div w:id="930116464">
          <w:marLeft w:val="1267"/>
          <w:marRight w:val="0"/>
          <w:marTop w:val="0"/>
          <w:marBottom w:val="0"/>
          <w:divBdr>
            <w:top w:val="none" w:sz="0" w:space="0" w:color="auto"/>
            <w:left w:val="none" w:sz="0" w:space="0" w:color="auto"/>
            <w:bottom w:val="none" w:sz="0" w:space="0" w:color="auto"/>
            <w:right w:val="none" w:sz="0" w:space="0" w:color="auto"/>
          </w:divBdr>
        </w:div>
        <w:div w:id="694381525">
          <w:marLeft w:val="547"/>
          <w:marRight w:val="0"/>
          <w:marTop w:val="0"/>
          <w:marBottom w:val="0"/>
          <w:divBdr>
            <w:top w:val="none" w:sz="0" w:space="0" w:color="auto"/>
            <w:left w:val="none" w:sz="0" w:space="0" w:color="auto"/>
            <w:bottom w:val="none" w:sz="0" w:space="0" w:color="auto"/>
            <w:right w:val="none" w:sz="0" w:space="0" w:color="auto"/>
          </w:divBdr>
        </w:div>
        <w:div w:id="754404253">
          <w:marLeft w:val="1267"/>
          <w:marRight w:val="0"/>
          <w:marTop w:val="0"/>
          <w:marBottom w:val="0"/>
          <w:divBdr>
            <w:top w:val="none" w:sz="0" w:space="0" w:color="auto"/>
            <w:left w:val="none" w:sz="0" w:space="0" w:color="auto"/>
            <w:bottom w:val="none" w:sz="0" w:space="0" w:color="auto"/>
            <w:right w:val="none" w:sz="0" w:space="0" w:color="auto"/>
          </w:divBdr>
        </w:div>
        <w:div w:id="1255943475">
          <w:marLeft w:val="547"/>
          <w:marRight w:val="0"/>
          <w:marTop w:val="0"/>
          <w:marBottom w:val="0"/>
          <w:divBdr>
            <w:top w:val="none" w:sz="0" w:space="0" w:color="auto"/>
            <w:left w:val="none" w:sz="0" w:space="0" w:color="auto"/>
            <w:bottom w:val="none" w:sz="0" w:space="0" w:color="auto"/>
            <w:right w:val="none" w:sz="0" w:space="0" w:color="auto"/>
          </w:divBdr>
        </w:div>
        <w:div w:id="1853448667">
          <w:marLeft w:val="1267"/>
          <w:marRight w:val="0"/>
          <w:marTop w:val="0"/>
          <w:marBottom w:val="0"/>
          <w:divBdr>
            <w:top w:val="none" w:sz="0" w:space="0" w:color="auto"/>
            <w:left w:val="none" w:sz="0" w:space="0" w:color="auto"/>
            <w:bottom w:val="none" w:sz="0" w:space="0" w:color="auto"/>
            <w:right w:val="none" w:sz="0" w:space="0" w:color="auto"/>
          </w:divBdr>
        </w:div>
        <w:div w:id="532696041">
          <w:marLeft w:val="1267"/>
          <w:marRight w:val="0"/>
          <w:marTop w:val="0"/>
          <w:marBottom w:val="0"/>
          <w:divBdr>
            <w:top w:val="none" w:sz="0" w:space="0" w:color="auto"/>
            <w:left w:val="none" w:sz="0" w:space="0" w:color="auto"/>
            <w:bottom w:val="none" w:sz="0" w:space="0" w:color="auto"/>
            <w:right w:val="none" w:sz="0" w:space="0" w:color="auto"/>
          </w:divBdr>
        </w:div>
        <w:div w:id="1356075969">
          <w:marLeft w:val="547"/>
          <w:marRight w:val="0"/>
          <w:marTop w:val="0"/>
          <w:marBottom w:val="0"/>
          <w:divBdr>
            <w:top w:val="none" w:sz="0" w:space="0" w:color="auto"/>
            <w:left w:val="none" w:sz="0" w:space="0" w:color="auto"/>
            <w:bottom w:val="none" w:sz="0" w:space="0" w:color="auto"/>
            <w:right w:val="none" w:sz="0" w:space="0" w:color="auto"/>
          </w:divBdr>
        </w:div>
        <w:div w:id="2090610493">
          <w:marLeft w:val="547"/>
          <w:marRight w:val="0"/>
          <w:marTop w:val="0"/>
          <w:marBottom w:val="0"/>
          <w:divBdr>
            <w:top w:val="none" w:sz="0" w:space="0" w:color="auto"/>
            <w:left w:val="none" w:sz="0" w:space="0" w:color="auto"/>
            <w:bottom w:val="none" w:sz="0" w:space="0" w:color="auto"/>
            <w:right w:val="none" w:sz="0" w:space="0" w:color="auto"/>
          </w:divBdr>
        </w:div>
        <w:div w:id="886380420">
          <w:marLeft w:val="547"/>
          <w:marRight w:val="0"/>
          <w:marTop w:val="0"/>
          <w:marBottom w:val="0"/>
          <w:divBdr>
            <w:top w:val="none" w:sz="0" w:space="0" w:color="auto"/>
            <w:left w:val="none" w:sz="0" w:space="0" w:color="auto"/>
            <w:bottom w:val="none" w:sz="0" w:space="0" w:color="auto"/>
            <w:right w:val="none" w:sz="0" w:space="0" w:color="auto"/>
          </w:divBdr>
        </w:div>
      </w:divsChild>
    </w:div>
    <w:div w:id="175121455">
      <w:bodyDiv w:val="1"/>
      <w:marLeft w:val="0"/>
      <w:marRight w:val="0"/>
      <w:marTop w:val="0"/>
      <w:marBottom w:val="0"/>
      <w:divBdr>
        <w:top w:val="none" w:sz="0" w:space="0" w:color="auto"/>
        <w:left w:val="none" w:sz="0" w:space="0" w:color="auto"/>
        <w:bottom w:val="none" w:sz="0" w:space="0" w:color="auto"/>
        <w:right w:val="none" w:sz="0" w:space="0" w:color="auto"/>
      </w:divBdr>
    </w:div>
    <w:div w:id="229461430">
      <w:bodyDiv w:val="1"/>
      <w:marLeft w:val="0"/>
      <w:marRight w:val="0"/>
      <w:marTop w:val="0"/>
      <w:marBottom w:val="0"/>
      <w:divBdr>
        <w:top w:val="none" w:sz="0" w:space="0" w:color="auto"/>
        <w:left w:val="none" w:sz="0" w:space="0" w:color="auto"/>
        <w:bottom w:val="none" w:sz="0" w:space="0" w:color="auto"/>
        <w:right w:val="none" w:sz="0" w:space="0" w:color="auto"/>
      </w:divBdr>
      <w:divsChild>
        <w:div w:id="1012345058">
          <w:marLeft w:val="907"/>
          <w:marRight w:val="0"/>
          <w:marTop w:val="120"/>
          <w:marBottom w:val="0"/>
          <w:divBdr>
            <w:top w:val="none" w:sz="0" w:space="0" w:color="auto"/>
            <w:left w:val="none" w:sz="0" w:space="0" w:color="auto"/>
            <w:bottom w:val="none" w:sz="0" w:space="0" w:color="auto"/>
            <w:right w:val="none" w:sz="0" w:space="0" w:color="auto"/>
          </w:divBdr>
        </w:div>
        <w:div w:id="434832842">
          <w:marLeft w:val="907"/>
          <w:marRight w:val="0"/>
          <w:marTop w:val="120"/>
          <w:marBottom w:val="0"/>
          <w:divBdr>
            <w:top w:val="none" w:sz="0" w:space="0" w:color="auto"/>
            <w:left w:val="none" w:sz="0" w:space="0" w:color="auto"/>
            <w:bottom w:val="none" w:sz="0" w:space="0" w:color="auto"/>
            <w:right w:val="none" w:sz="0" w:space="0" w:color="auto"/>
          </w:divBdr>
        </w:div>
      </w:divsChild>
    </w:div>
    <w:div w:id="345209356">
      <w:bodyDiv w:val="1"/>
      <w:marLeft w:val="0"/>
      <w:marRight w:val="0"/>
      <w:marTop w:val="0"/>
      <w:marBottom w:val="0"/>
      <w:divBdr>
        <w:top w:val="none" w:sz="0" w:space="0" w:color="auto"/>
        <w:left w:val="none" w:sz="0" w:space="0" w:color="auto"/>
        <w:bottom w:val="none" w:sz="0" w:space="0" w:color="auto"/>
        <w:right w:val="none" w:sz="0" w:space="0" w:color="auto"/>
      </w:divBdr>
    </w:div>
    <w:div w:id="447819323">
      <w:bodyDiv w:val="1"/>
      <w:marLeft w:val="0"/>
      <w:marRight w:val="0"/>
      <w:marTop w:val="0"/>
      <w:marBottom w:val="0"/>
      <w:divBdr>
        <w:top w:val="none" w:sz="0" w:space="0" w:color="auto"/>
        <w:left w:val="none" w:sz="0" w:space="0" w:color="auto"/>
        <w:bottom w:val="none" w:sz="0" w:space="0" w:color="auto"/>
        <w:right w:val="none" w:sz="0" w:space="0" w:color="auto"/>
      </w:divBdr>
      <w:divsChild>
        <w:div w:id="456801568">
          <w:marLeft w:val="360"/>
          <w:marRight w:val="0"/>
          <w:marTop w:val="0"/>
          <w:marBottom w:val="0"/>
          <w:divBdr>
            <w:top w:val="none" w:sz="0" w:space="0" w:color="auto"/>
            <w:left w:val="none" w:sz="0" w:space="0" w:color="auto"/>
            <w:bottom w:val="none" w:sz="0" w:space="0" w:color="auto"/>
            <w:right w:val="none" w:sz="0" w:space="0" w:color="auto"/>
          </w:divBdr>
        </w:div>
        <w:div w:id="1145853668">
          <w:marLeft w:val="360"/>
          <w:marRight w:val="0"/>
          <w:marTop w:val="0"/>
          <w:marBottom w:val="0"/>
          <w:divBdr>
            <w:top w:val="none" w:sz="0" w:space="0" w:color="auto"/>
            <w:left w:val="none" w:sz="0" w:space="0" w:color="auto"/>
            <w:bottom w:val="none" w:sz="0" w:space="0" w:color="auto"/>
            <w:right w:val="none" w:sz="0" w:space="0" w:color="auto"/>
          </w:divBdr>
        </w:div>
        <w:div w:id="259265748">
          <w:marLeft w:val="1080"/>
          <w:marRight w:val="0"/>
          <w:marTop w:val="0"/>
          <w:marBottom w:val="0"/>
          <w:divBdr>
            <w:top w:val="none" w:sz="0" w:space="0" w:color="auto"/>
            <w:left w:val="none" w:sz="0" w:space="0" w:color="auto"/>
            <w:bottom w:val="none" w:sz="0" w:space="0" w:color="auto"/>
            <w:right w:val="none" w:sz="0" w:space="0" w:color="auto"/>
          </w:divBdr>
        </w:div>
        <w:div w:id="657922848">
          <w:marLeft w:val="1080"/>
          <w:marRight w:val="0"/>
          <w:marTop w:val="0"/>
          <w:marBottom w:val="0"/>
          <w:divBdr>
            <w:top w:val="none" w:sz="0" w:space="0" w:color="auto"/>
            <w:left w:val="none" w:sz="0" w:space="0" w:color="auto"/>
            <w:bottom w:val="none" w:sz="0" w:space="0" w:color="auto"/>
            <w:right w:val="none" w:sz="0" w:space="0" w:color="auto"/>
          </w:divBdr>
        </w:div>
        <w:div w:id="1485001898">
          <w:marLeft w:val="1080"/>
          <w:marRight w:val="0"/>
          <w:marTop w:val="0"/>
          <w:marBottom w:val="0"/>
          <w:divBdr>
            <w:top w:val="none" w:sz="0" w:space="0" w:color="auto"/>
            <w:left w:val="none" w:sz="0" w:space="0" w:color="auto"/>
            <w:bottom w:val="none" w:sz="0" w:space="0" w:color="auto"/>
            <w:right w:val="none" w:sz="0" w:space="0" w:color="auto"/>
          </w:divBdr>
        </w:div>
        <w:div w:id="949510251">
          <w:marLeft w:val="1080"/>
          <w:marRight w:val="0"/>
          <w:marTop w:val="0"/>
          <w:marBottom w:val="0"/>
          <w:divBdr>
            <w:top w:val="none" w:sz="0" w:space="0" w:color="auto"/>
            <w:left w:val="none" w:sz="0" w:space="0" w:color="auto"/>
            <w:bottom w:val="none" w:sz="0" w:space="0" w:color="auto"/>
            <w:right w:val="none" w:sz="0" w:space="0" w:color="auto"/>
          </w:divBdr>
        </w:div>
        <w:div w:id="1357845831">
          <w:marLeft w:val="360"/>
          <w:marRight w:val="0"/>
          <w:marTop w:val="0"/>
          <w:marBottom w:val="0"/>
          <w:divBdr>
            <w:top w:val="none" w:sz="0" w:space="0" w:color="auto"/>
            <w:left w:val="none" w:sz="0" w:space="0" w:color="auto"/>
            <w:bottom w:val="none" w:sz="0" w:space="0" w:color="auto"/>
            <w:right w:val="none" w:sz="0" w:space="0" w:color="auto"/>
          </w:divBdr>
        </w:div>
        <w:div w:id="586768872">
          <w:marLeft w:val="360"/>
          <w:marRight w:val="0"/>
          <w:marTop w:val="0"/>
          <w:marBottom w:val="0"/>
          <w:divBdr>
            <w:top w:val="none" w:sz="0" w:space="0" w:color="auto"/>
            <w:left w:val="none" w:sz="0" w:space="0" w:color="auto"/>
            <w:bottom w:val="none" w:sz="0" w:space="0" w:color="auto"/>
            <w:right w:val="none" w:sz="0" w:space="0" w:color="auto"/>
          </w:divBdr>
        </w:div>
      </w:divsChild>
    </w:div>
    <w:div w:id="542640396">
      <w:bodyDiv w:val="1"/>
      <w:marLeft w:val="0"/>
      <w:marRight w:val="0"/>
      <w:marTop w:val="0"/>
      <w:marBottom w:val="0"/>
      <w:divBdr>
        <w:top w:val="none" w:sz="0" w:space="0" w:color="auto"/>
        <w:left w:val="none" w:sz="0" w:space="0" w:color="auto"/>
        <w:bottom w:val="none" w:sz="0" w:space="0" w:color="auto"/>
        <w:right w:val="none" w:sz="0" w:space="0" w:color="auto"/>
      </w:divBdr>
      <w:divsChild>
        <w:div w:id="1281256120">
          <w:marLeft w:val="360"/>
          <w:marRight w:val="0"/>
          <w:marTop w:val="0"/>
          <w:marBottom w:val="0"/>
          <w:divBdr>
            <w:top w:val="none" w:sz="0" w:space="0" w:color="auto"/>
            <w:left w:val="none" w:sz="0" w:space="0" w:color="auto"/>
            <w:bottom w:val="none" w:sz="0" w:space="0" w:color="auto"/>
            <w:right w:val="none" w:sz="0" w:space="0" w:color="auto"/>
          </w:divBdr>
        </w:div>
        <w:div w:id="1571694002">
          <w:marLeft w:val="360"/>
          <w:marRight w:val="0"/>
          <w:marTop w:val="0"/>
          <w:marBottom w:val="0"/>
          <w:divBdr>
            <w:top w:val="none" w:sz="0" w:space="0" w:color="auto"/>
            <w:left w:val="none" w:sz="0" w:space="0" w:color="auto"/>
            <w:bottom w:val="none" w:sz="0" w:space="0" w:color="auto"/>
            <w:right w:val="none" w:sz="0" w:space="0" w:color="auto"/>
          </w:divBdr>
        </w:div>
        <w:div w:id="334184534">
          <w:marLeft w:val="1080"/>
          <w:marRight w:val="0"/>
          <w:marTop w:val="0"/>
          <w:marBottom w:val="0"/>
          <w:divBdr>
            <w:top w:val="none" w:sz="0" w:space="0" w:color="auto"/>
            <w:left w:val="none" w:sz="0" w:space="0" w:color="auto"/>
            <w:bottom w:val="none" w:sz="0" w:space="0" w:color="auto"/>
            <w:right w:val="none" w:sz="0" w:space="0" w:color="auto"/>
          </w:divBdr>
        </w:div>
        <w:div w:id="195047965">
          <w:marLeft w:val="1080"/>
          <w:marRight w:val="0"/>
          <w:marTop w:val="0"/>
          <w:marBottom w:val="0"/>
          <w:divBdr>
            <w:top w:val="none" w:sz="0" w:space="0" w:color="auto"/>
            <w:left w:val="none" w:sz="0" w:space="0" w:color="auto"/>
            <w:bottom w:val="none" w:sz="0" w:space="0" w:color="auto"/>
            <w:right w:val="none" w:sz="0" w:space="0" w:color="auto"/>
          </w:divBdr>
        </w:div>
        <w:div w:id="727218730">
          <w:marLeft w:val="1080"/>
          <w:marRight w:val="0"/>
          <w:marTop w:val="0"/>
          <w:marBottom w:val="0"/>
          <w:divBdr>
            <w:top w:val="none" w:sz="0" w:space="0" w:color="auto"/>
            <w:left w:val="none" w:sz="0" w:space="0" w:color="auto"/>
            <w:bottom w:val="none" w:sz="0" w:space="0" w:color="auto"/>
            <w:right w:val="none" w:sz="0" w:space="0" w:color="auto"/>
          </w:divBdr>
        </w:div>
        <w:div w:id="2100562611">
          <w:marLeft w:val="1080"/>
          <w:marRight w:val="0"/>
          <w:marTop w:val="0"/>
          <w:marBottom w:val="0"/>
          <w:divBdr>
            <w:top w:val="none" w:sz="0" w:space="0" w:color="auto"/>
            <w:left w:val="none" w:sz="0" w:space="0" w:color="auto"/>
            <w:bottom w:val="none" w:sz="0" w:space="0" w:color="auto"/>
            <w:right w:val="none" w:sz="0" w:space="0" w:color="auto"/>
          </w:divBdr>
        </w:div>
        <w:div w:id="734159723">
          <w:marLeft w:val="1080"/>
          <w:marRight w:val="0"/>
          <w:marTop w:val="0"/>
          <w:marBottom w:val="0"/>
          <w:divBdr>
            <w:top w:val="none" w:sz="0" w:space="0" w:color="auto"/>
            <w:left w:val="none" w:sz="0" w:space="0" w:color="auto"/>
            <w:bottom w:val="none" w:sz="0" w:space="0" w:color="auto"/>
            <w:right w:val="none" w:sz="0" w:space="0" w:color="auto"/>
          </w:divBdr>
        </w:div>
        <w:div w:id="395322193">
          <w:marLeft w:val="360"/>
          <w:marRight w:val="0"/>
          <w:marTop w:val="0"/>
          <w:marBottom w:val="0"/>
          <w:divBdr>
            <w:top w:val="none" w:sz="0" w:space="0" w:color="auto"/>
            <w:left w:val="none" w:sz="0" w:space="0" w:color="auto"/>
            <w:bottom w:val="none" w:sz="0" w:space="0" w:color="auto"/>
            <w:right w:val="none" w:sz="0" w:space="0" w:color="auto"/>
          </w:divBdr>
        </w:div>
        <w:div w:id="1916234487">
          <w:marLeft w:val="360"/>
          <w:marRight w:val="0"/>
          <w:marTop w:val="0"/>
          <w:marBottom w:val="0"/>
          <w:divBdr>
            <w:top w:val="none" w:sz="0" w:space="0" w:color="auto"/>
            <w:left w:val="none" w:sz="0" w:space="0" w:color="auto"/>
            <w:bottom w:val="none" w:sz="0" w:space="0" w:color="auto"/>
            <w:right w:val="none" w:sz="0" w:space="0" w:color="auto"/>
          </w:divBdr>
        </w:div>
      </w:divsChild>
    </w:div>
    <w:div w:id="652031138">
      <w:bodyDiv w:val="1"/>
      <w:marLeft w:val="0"/>
      <w:marRight w:val="0"/>
      <w:marTop w:val="0"/>
      <w:marBottom w:val="0"/>
      <w:divBdr>
        <w:top w:val="none" w:sz="0" w:space="0" w:color="auto"/>
        <w:left w:val="none" w:sz="0" w:space="0" w:color="auto"/>
        <w:bottom w:val="none" w:sz="0" w:space="0" w:color="auto"/>
        <w:right w:val="none" w:sz="0" w:space="0" w:color="auto"/>
      </w:divBdr>
    </w:div>
    <w:div w:id="693118119">
      <w:bodyDiv w:val="1"/>
      <w:marLeft w:val="0"/>
      <w:marRight w:val="0"/>
      <w:marTop w:val="0"/>
      <w:marBottom w:val="0"/>
      <w:divBdr>
        <w:top w:val="none" w:sz="0" w:space="0" w:color="auto"/>
        <w:left w:val="none" w:sz="0" w:space="0" w:color="auto"/>
        <w:bottom w:val="none" w:sz="0" w:space="0" w:color="auto"/>
        <w:right w:val="none" w:sz="0" w:space="0" w:color="auto"/>
      </w:divBdr>
      <w:divsChild>
        <w:div w:id="2059165074">
          <w:marLeft w:val="806"/>
          <w:marRight w:val="0"/>
          <w:marTop w:val="154"/>
          <w:marBottom w:val="0"/>
          <w:divBdr>
            <w:top w:val="none" w:sz="0" w:space="0" w:color="auto"/>
            <w:left w:val="none" w:sz="0" w:space="0" w:color="auto"/>
            <w:bottom w:val="none" w:sz="0" w:space="0" w:color="auto"/>
            <w:right w:val="none" w:sz="0" w:space="0" w:color="auto"/>
          </w:divBdr>
        </w:div>
        <w:div w:id="1241868364">
          <w:marLeft w:val="806"/>
          <w:marRight w:val="0"/>
          <w:marTop w:val="154"/>
          <w:marBottom w:val="0"/>
          <w:divBdr>
            <w:top w:val="none" w:sz="0" w:space="0" w:color="auto"/>
            <w:left w:val="none" w:sz="0" w:space="0" w:color="auto"/>
            <w:bottom w:val="none" w:sz="0" w:space="0" w:color="auto"/>
            <w:right w:val="none" w:sz="0" w:space="0" w:color="auto"/>
          </w:divBdr>
        </w:div>
        <w:div w:id="882249506">
          <w:marLeft w:val="806"/>
          <w:marRight w:val="0"/>
          <w:marTop w:val="154"/>
          <w:marBottom w:val="0"/>
          <w:divBdr>
            <w:top w:val="none" w:sz="0" w:space="0" w:color="auto"/>
            <w:left w:val="none" w:sz="0" w:space="0" w:color="auto"/>
            <w:bottom w:val="none" w:sz="0" w:space="0" w:color="auto"/>
            <w:right w:val="none" w:sz="0" w:space="0" w:color="auto"/>
          </w:divBdr>
        </w:div>
      </w:divsChild>
    </w:div>
    <w:div w:id="722363778">
      <w:bodyDiv w:val="1"/>
      <w:marLeft w:val="0"/>
      <w:marRight w:val="0"/>
      <w:marTop w:val="0"/>
      <w:marBottom w:val="0"/>
      <w:divBdr>
        <w:top w:val="none" w:sz="0" w:space="0" w:color="auto"/>
        <w:left w:val="none" w:sz="0" w:space="0" w:color="auto"/>
        <w:bottom w:val="none" w:sz="0" w:space="0" w:color="auto"/>
        <w:right w:val="none" w:sz="0" w:space="0" w:color="auto"/>
      </w:divBdr>
      <w:divsChild>
        <w:div w:id="576473939">
          <w:marLeft w:val="360"/>
          <w:marRight w:val="0"/>
          <w:marTop w:val="0"/>
          <w:marBottom w:val="0"/>
          <w:divBdr>
            <w:top w:val="none" w:sz="0" w:space="0" w:color="auto"/>
            <w:left w:val="none" w:sz="0" w:space="0" w:color="auto"/>
            <w:bottom w:val="none" w:sz="0" w:space="0" w:color="auto"/>
            <w:right w:val="none" w:sz="0" w:space="0" w:color="auto"/>
          </w:divBdr>
        </w:div>
        <w:div w:id="528952326">
          <w:marLeft w:val="360"/>
          <w:marRight w:val="0"/>
          <w:marTop w:val="0"/>
          <w:marBottom w:val="0"/>
          <w:divBdr>
            <w:top w:val="none" w:sz="0" w:space="0" w:color="auto"/>
            <w:left w:val="none" w:sz="0" w:space="0" w:color="auto"/>
            <w:bottom w:val="none" w:sz="0" w:space="0" w:color="auto"/>
            <w:right w:val="none" w:sz="0" w:space="0" w:color="auto"/>
          </w:divBdr>
        </w:div>
        <w:div w:id="1021009158">
          <w:marLeft w:val="1080"/>
          <w:marRight w:val="0"/>
          <w:marTop w:val="0"/>
          <w:marBottom w:val="0"/>
          <w:divBdr>
            <w:top w:val="none" w:sz="0" w:space="0" w:color="auto"/>
            <w:left w:val="none" w:sz="0" w:space="0" w:color="auto"/>
            <w:bottom w:val="none" w:sz="0" w:space="0" w:color="auto"/>
            <w:right w:val="none" w:sz="0" w:space="0" w:color="auto"/>
          </w:divBdr>
        </w:div>
        <w:div w:id="893811269">
          <w:marLeft w:val="1080"/>
          <w:marRight w:val="0"/>
          <w:marTop w:val="0"/>
          <w:marBottom w:val="0"/>
          <w:divBdr>
            <w:top w:val="none" w:sz="0" w:space="0" w:color="auto"/>
            <w:left w:val="none" w:sz="0" w:space="0" w:color="auto"/>
            <w:bottom w:val="none" w:sz="0" w:space="0" w:color="auto"/>
            <w:right w:val="none" w:sz="0" w:space="0" w:color="auto"/>
          </w:divBdr>
        </w:div>
        <w:div w:id="1452556154">
          <w:marLeft w:val="1080"/>
          <w:marRight w:val="0"/>
          <w:marTop w:val="0"/>
          <w:marBottom w:val="0"/>
          <w:divBdr>
            <w:top w:val="none" w:sz="0" w:space="0" w:color="auto"/>
            <w:left w:val="none" w:sz="0" w:space="0" w:color="auto"/>
            <w:bottom w:val="none" w:sz="0" w:space="0" w:color="auto"/>
            <w:right w:val="none" w:sz="0" w:space="0" w:color="auto"/>
          </w:divBdr>
        </w:div>
        <w:div w:id="1311208268">
          <w:marLeft w:val="1080"/>
          <w:marRight w:val="0"/>
          <w:marTop w:val="0"/>
          <w:marBottom w:val="0"/>
          <w:divBdr>
            <w:top w:val="none" w:sz="0" w:space="0" w:color="auto"/>
            <w:left w:val="none" w:sz="0" w:space="0" w:color="auto"/>
            <w:bottom w:val="none" w:sz="0" w:space="0" w:color="auto"/>
            <w:right w:val="none" w:sz="0" w:space="0" w:color="auto"/>
          </w:divBdr>
        </w:div>
        <w:div w:id="204607577">
          <w:marLeft w:val="360"/>
          <w:marRight w:val="0"/>
          <w:marTop w:val="0"/>
          <w:marBottom w:val="0"/>
          <w:divBdr>
            <w:top w:val="none" w:sz="0" w:space="0" w:color="auto"/>
            <w:left w:val="none" w:sz="0" w:space="0" w:color="auto"/>
            <w:bottom w:val="none" w:sz="0" w:space="0" w:color="auto"/>
            <w:right w:val="none" w:sz="0" w:space="0" w:color="auto"/>
          </w:divBdr>
        </w:div>
      </w:divsChild>
    </w:div>
    <w:div w:id="828136882">
      <w:bodyDiv w:val="1"/>
      <w:marLeft w:val="0"/>
      <w:marRight w:val="0"/>
      <w:marTop w:val="0"/>
      <w:marBottom w:val="0"/>
      <w:divBdr>
        <w:top w:val="none" w:sz="0" w:space="0" w:color="auto"/>
        <w:left w:val="none" w:sz="0" w:space="0" w:color="auto"/>
        <w:bottom w:val="none" w:sz="0" w:space="0" w:color="auto"/>
        <w:right w:val="none" w:sz="0" w:space="0" w:color="auto"/>
      </w:divBdr>
    </w:div>
    <w:div w:id="892620803">
      <w:bodyDiv w:val="1"/>
      <w:marLeft w:val="0"/>
      <w:marRight w:val="0"/>
      <w:marTop w:val="0"/>
      <w:marBottom w:val="0"/>
      <w:divBdr>
        <w:top w:val="none" w:sz="0" w:space="0" w:color="auto"/>
        <w:left w:val="none" w:sz="0" w:space="0" w:color="auto"/>
        <w:bottom w:val="none" w:sz="0" w:space="0" w:color="auto"/>
        <w:right w:val="none" w:sz="0" w:space="0" w:color="auto"/>
      </w:divBdr>
    </w:div>
    <w:div w:id="1019625030">
      <w:bodyDiv w:val="1"/>
      <w:marLeft w:val="0"/>
      <w:marRight w:val="0"/>
      <w:marTop w:val="0"/>
      <w:marBottom w:val="0"/>
      <w:divBdr>
        <w:top w:val="none" w:sz="0" w:space="0" w:color="auto"/>
        <w:left w:val="none" w:sz="0" w:space="0" w:color="auto"/>
        <w:bottom w:val="none" w:sz="0" w:space="0" w:color="auto"/>
        <w:right w:val="none" w:sz="0" w:space="0" w:color="auto"/>
      </w:divBdr>
      <w:divsChild>
        <w:div w:id="1203205978">
          <w:marLeft w:val="360"/>
          <w:marRight w:val="0"/>
          <w:marTop w:val="120"/>
          <w:marBottom w:val="120"/>
          <w:divBdr>
            <w:top w:val="none" w:sz="0" w:space="0" w:color="auto"/>
            <w:left w:val="none" w:sz="0" w:space="0" w:color="auto"/>
            <w:bottom w:val="none" w:sz="0" w:space="0" w:color="auto"/>
            <w:right w:val="none" w:sz="0" w:space="0" w:color="auto"/>
          </w:divBdr>
        </w:div>
        <w:div w:id="1947231744">
          <w:marLeft w:val="360"/>
          <w:marRight w:val="0"/>
          <w:marTop w:val="120"/>
          <w:marBottom w:val="120"/>
          <w:divBdr>
            <w:top w:val="none" w:sz="0" w:space="0" w:color="auto"/>
            <w:left w:val="none" w:sz="0" w:space="0" w:color="auto"/>
            <w:bottom w:val="none" w:sz="0" w:space="0" w:color="auto"/>
            <w:right w:val="none" w:sz="0" w:space="0" w:color="auto"/>
          </w:divBdr>
        </w:div>
      </w:divsChild>
    </w:div>
    <w:div w:id="1112702348">
      <w:bodyDiv w:val="1"/>
      <w:marLeft w:val="0"/>
      <w:marRight w:val="0"/>
      <w:marTop w:val="0"/>
      <w:marBottom w:val="0"/>
      <w:divBdr>
        <w:top w:val="none" w:sz="0" w:space="0" w:color="auto"/>
        <w:left w:val="none" w:sz="0" w:space="0" w:color="auto"/>
        <w:bottom w:val="none" w:sz="0" w:space="0" w:color="auto"/>
        <w:right w:val="none" w:sz="0" w:space="0" w:color="auto"/>
      </w:divBdr>
      <w:divsChild>
        <w:div w:id="935291350">
          <w:marLeft w:val="360"/>
          <w:marRight w:val="0"/>
          <w:marTop w:val="0"/>
          <w:marBottom w:val="0"/>
          <w:divBdr>
            <w:top w:val="none" w:sz="0" w:space="0" w:color="auto"/>
            <w:left w:val="none" w:sz="0" w:space="0" w:color="auto"/>
            <w:bottom w:val="none" w:sz="0" w:space="0" w:color="auto"/>
            <w:right w:val="none" w:sz="0" w:space="0" w:color="auto"/>
          </w:divBdr>
        </w:div>
        <w:div w:id="320081605">
          <w:marLeft w:val="360"/>
          <w:marRight w:val="0"/>
          <w:marTop w:val="0"/>
          <w:marBottom w:val="0"/>
          <w:divBdr>
            <w:top w:val="none" w:sz="0" w:space="0" w:color="auto"/>
            <w:left w:val="none" w:sz="0" w:space="0" w:color="auto"/>
            <w:bottom w:val="none" w:sz="0" w:space="0" w:color="auto"/>
            <w:right w:val="none" w:sz="0" w:space="0" w:color="auto"/>
          </w:divBdr>
        </w:div>
        <w:div w:id="1306475581">
          <w:marLeft w:val="1080"/>
          <w:marRight w:val="0"/>
          <w:marTop w:val="0"/>
          <w:marBottom w:val="0"/>
          <w:divBdr>
            <w:top w:val="none" w:sz="0" w:space="0" w:color="auto"/>
            <w:left w:val="none" w:sz="0" w:space="0" w:color="auto"/>
            <w:bottom w:val="none" w:sz="0" w:space="0" w:color="auto"/>
            <w:right w:val="none" w:sz="0" w:space="0" w:color="auto"/>
          </w:divBdr>
        </w:div>
        <w:div w:id="1105424668">
          <w:marLeft w:val="1080"/>
          <w:marRight w:val="0"/>
          <w:marTop w:val="0"/>
          <w:marBottom w:val="0"/>
          <w:divBdr>
            <w:top w:val="none" w:sz="0" w:space="0" w:color="auto"/>
            <w:left w:val="none" w:sz="0" w:space="0" w:color="auto"/>
            <w:bottom w:val="none" w:sz="0" w:space="0" w:color="auto"/>
            <w:right w:val="none" w:sz="0" w:space="0" w:color="auto"/>
          </w:divBdr>
        </w:div>
        <w:div w:id="336006898">
          <w:marLeft w:val="1080"/>
          <w:marRight w:val="0"/>
          <w:marTop w:val="0"/>
          <w:marBottom w:val="0"/>
          <w:divBdr>
            <w:top w:val="none" w:sz="0" w:space="0" w:color="auto"/>
            <w:left w:val="none" w:sz="0" w:space="0" w:color="auto"/>
            <w:bottom w:val="none" w:sz="0" w:space="0" w:color="auto"/>
            <w:right w:val="none" w:sz="0" w:space="0" w:color="auto"/>
          </w:divBdr>
        </w:div>
        <w:div w:id="1023097902">
          <w:marLeft w:val="360"/>
          <w:marRight w:val="0"/>
          <w:marTop w:val="0"/>
          <w:marBottom w:val="0"/>
          <w:divBdr>
            <w:top w:val="none" w:sz="0" w:space="0" w:color="auto"/>
            <w:left w:val="none" w:sz="0" w:space="0" w:color="auto"/>
            <w:bottom w:val="none" w:sz="0" w:space="0" w:color="auto"/>
            <w:right w:val="none" w:sz="0" w:space="0" w:color="auto"/>
          </w:divBdr>
        </w:div>
        <w:div w:id="1169447954">
          <w:marLeft w:val="360"/>
          <w:marRight w:val="0"/>
          <w:marTop w:val="0"/>
          <w:marBottom w:val="0"/>
          <w:divBdr>
            <w:top w:val="none" w:sz="0" w:space="0" w:color="auto"/>
            <w:left w:val="none" w:sz="0" w:space="0" w:color="auto"/>
            <w:bottom w:val="none" w:sz="0" w:space="0" w:color="auto"/>
            <w:right w:val="none" w:sz="0" w:space="0" w:color="auto"/>
          </w:divBdr>
        </w:div>
      </w:divsChild>
    </w:div>
    <w:div w:id="1154679858">
      <w:bodyDiv w:val="1"/>
      <w:marLeft w:val="0"/>
      <w:marRight w:val="0"/>
      <w:marTop w:val="0"/>
      <w:marBottom w:val="0"/>
      <w:divBdr>
        <w:top w:val="none" w:sz="0" w:space="0" w:color="auto"/>
        <w:left w:val="none" w:sz="0" w:space="0" w:color="auto"/>
        <w:bottom w:val="none" w:sz="0" w:space="0" w:color="auto"/>
        <w:right w:val="none" w:sz="0" w:space="0" w:color="auto"/>
      </w:divBdr>
      <w:divsChild>
        <w:div w:id="1591965299">
          <w:marLeft w:val="360"/>
          <w:marRight w:val="0"/>
          <w:marTop w:val="120"/>
          <w:marBottom w:val="120"/>
          <w:divBdr>
            <w:top w:val="none" w:sz="0" w:space="0" w:color="auto"/>
            <w:left w:val="none" w:sz="0" w:space="0" w:color="auto"/>
            <w:bottom w:val="none" w:sz="0" w:space="0" w:color="auto"/>
            <w:right w:val="none" w:sz="0" w:space="0" w:color="auto"/>
          </w:divBdr>
        </w:div>
        <w:div w:id="499197332">
          <w:marLeft w:val="360"/>
          <w:marRight w:val="0"/>
          <w:marTop w:val="120"/>
          <w:marBottom w:val="120"/>
          <w:divBdr>
            <w:top w:val="none" w:sz="0" w:space="0" w:color="auto"/>
            <w:left w:val="none" w:sz="0" w:space="0" w:color="auto"/>
            <w:bottom w:val="none" w:sz="0" w:space="0" w:color="auto"/>
            <w:right w:val="none" w:sz="0" w:space="0" w:color="auto"/>
          </w:divBdr>
        </w:div>
      </w:divsChild>
    </w:div>
    <w:div w:id="1229343630">
      <w:bodyDiv w:val="1"/>
      <w:marLeft w:val="0"/>
      <w:marRight w:val="0"/>
      <w:marTop w:val="0"/>
      <w:marBottom w:val="0"/>
      <w:divBdr>
        <w:top w:val="none" w:sz="0" w:space="0" w:color="auto"/>
        <w:left w:val="none" w:sz="0" w:space="0" w:color="auto"/>
        <w:bottom w:val="none" w:sz="0" w:space="0" w:color="auto"/>
        <w:right w:val="none" w:sz="0" w:space="0" w:color="auto"/>
      </w:divBdr>
    </w:div>
    <w:div w:id="1277297018">
      <w:bodyDiv w:val="1"/>
      <w:marLeft w:val="0"/>
      <w:marRight w:val="0"/>
      <w:marTop w:val="0"/>
      <w:marBottom w:val="0"/>
      <w:divBdr>
        <w:top w:val="none" w:sz="0" w:space="0" w:color="auto"/>
        <w:left w:val="none" w:sz="0" w:space="0" w:color="auto"/>
        <w:bottom w:val="none" w:sz="0" w:space="0" w:color="auto"/>
        <w:right w:val="none" w:sz="0" w:space="0" w:color="auto"/>
      </w:divBdr>
    </w:div>
    <w:div w:id="137927776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98">
          <w:marLeft w:val="547"/>
          <w:marRight w:val="0"/>
          <w:marTop w:val="0"/>
          <w:marBottom w:val="0"/>
          <w:divBdr>
            <w:top w:val="none" w:sz="0" w:space="0" w:color="auto"/>
            <w:left w:val="none" w:sz="0" w:space="0" w:color="auto"/>
            <w:bottom w:val="none" w:sz="0" w:space="0" w:color="auto"/>
            <w:right w:val="none" w:sz="0" w:space="0" w:color="auto"/>
          </w:divBdr>
        </w:div>
        <w:div w:id="873814314">
          <w:marLeft w:val="547"/>
          <w:marRight w:val="0"/>
          <w:marTop w:val="0"/>
          <w:marBottom w:val="0"/>
          <w:divBdr>
            <w:top w:val="none" w:sz="0" w:space="0" w:color="auto"/>
            <w:left w:val="none" w:sz="0" w:space="0" w:color="auto"/>
            <w:bottom w:val="none" w:sz="0" w:space="0" w:color="auto"/>
            <w:right w:val="none" w:sz="0" w:space="0" w:color="auto"/>
          </w:divBdr>
        </w:div>
        <w:div w:id="630863579">
          <w:marLeft w:val="1267"/>
          <w:marRight w:val="0"/>
          <w:marTop w:val="0"/>
          <w:marBottom w:val="0"/>
          <w:divBdr>
            <w:top w:val="none" w:sz="0" w:space="0" w:color="auto"/>
            <w:left w:val="none" w:sz="0" w:space="0" w:color="auto"/>
            <w:bottom w:val="none" w:sz="0" w:space="0" w:color="auto"/>
            <w:right w:val="none" w:sz="0" w:space="0" w:color="auto"/>
          </w:divBdr>
        </w:div>
        <w:div w:id="1428189499">
          <w:marLeft w:val="1267"/>
          <w:marRight w:val="0"/>
          <w:marTop w:val="0"/>
          <w:marBottom w:val="0"/>
          <w:divBdr>
            <w:top w:val="none" w:sz="0" w:space="0" w:color="auto"/>
            <w:left w:val="none" w:sz="0" w:space="0" w:color="auto"/>
            <w:bottom w:val="none" w:sz="0" w:space="0" w:color="auto"/>
            <w:right w:val="none" w:sz="0" w:space="0" w:color="auto"/>
          </w:divBdr>
        </w:div>
        <w:div w:id="507719503">
          <w:marLeft w:val="1267"/>
          <w:marRight w:val="0"/>
          <w:marTop w:val="0"/>
          <w:marBottom w:val="0"/>
          <w:divBdr>
            <w:top w:val="none" w:sz="0" w:space="0" w:color="auto"/>
            <w:left w:val="none" w:sz="0" w:space="0" w:color="auto"/>
            <w:bottom w:val="none" w:sz="0" w:space="0" w:color="auto"/>
            <w:right w:val="none" w:sz="0" w:space="0" w:color="auto"/>
          </w:divBdr>
        </w:div>
        <w:div w:id="1595549550">
          <w:marLeft w:val="547"/>
          <w:marRight w:val="0"/>
          <w:marTop w:val="0"/>
          <w:marBottom w:val="0"/>
          <w:divBdr>
            <w:top w:val="none" w:sz="0" w:space="0" w:color="auto"/>
            <w:left w:val="none" w:sz="0" w:space="0" w:color="auto"/>
            <w:bottom w:val="none" w:sz="0" w:space="0" w:color="auto"/>
            <w:right w:val="none" w:sz="0" w:space="0" w:color="auto"/>
          </w:divBdr>
        </w:div>
        <w:div w:id="1658193094">
          <w:marLeft w:val="1267"/>
          <w:marRight w:val="0"/>
          <w:marTop w:val="0"/>
          <w:marBottom w:val="0"/>
          <w:divBdr>
            <w:top w:val="none" w:sz="0" w:space="0" w:color="auto"/>
            <w:left w:val="none" w:sz="0" w:space="0" w:color="auto"/>
            <w:bottom w:val="none" w:sz="0" w:space="0" w:color="auto"/>
            <w:right w:val="none" w:sz="0" w:space="0" w:color="auto"/>
          </w:divBdr>
        </w:div>
        <w:div w:id="1594783188">
          <w:marLeft w:val="547"/>
          <w:marRight w:val="0"/>
          <w:marTop w:val="0"/>
          <w:marBottom w:val="0"/>
          <w:divBdr>
            <w:top w:val="none" w:sz="0" w:space="0" w:color="auto"/>
            <w:left w:val="none" w:sz="0" w:space="0" w:color="auto"/>
            <w:bottom w:val="none" w:sz="0" w:space="0" w:color="auto"/>
            <w:right w:val="none" w:sz="0" w:space="0" w:color="auto"/>
          </w:divBdr>
        </w:div>
        <w:div w:id="1241065217">
          <w:marLeft w:val="1267"/>
          <w:marRight w:val="0"/>
          <w:marTop w:val="0"/>
          <w:marBottom w:val="0"/>
          <w:divBdr>
            <w:top w:val="none" w:sz="0" w:space="0" w:color="auto"/>
            <w:left w:val="none" w:sz="0" w:space="0" w:color="auto"/>
            <w:bottom w:val="none" w:sz="0" w:space="0" w:color="auto"/>
            <w:right w:val="none" w:sz="0" w:space="0" w:color="auto"/>
          </w:divBdr>
        </w:div>
        <w:div w:id="75330044">
          <w:marLeft w:val="1267"/>
          <w:marRight w:val="0"/>
          <w:marTop w:val="0"/>
          <w:marBottom w:val="0"/>
          <w:divBdr>
            <w:top w:val="none" w:sz="0" w:space="0" w:color="auto"/>
            <w:left w:val="none" w:sz="0" w:space="0" w:color="auto"/>
            <w:bottom w:val="none" w:sz="0" w:space="0" w:color="auto"/>
            <w:right w:val="none" w:sz="0" w:space="0" w:color="auto"/>
          </w:divBdr>
        </w:div>
        <w:div w:id="1261640254">
          <w:marLeft w:val="547"/>
          <w:marRight w:val="0"/>
          <w:marTop w:val="0"/>
          <w:marBottom w:val="0"/>
          <w:divBdr>
            <w:top w:val="none" w:sz="0" w:space="0" w:color="auto"/>
            <w:left w:val="none" w:sz="0" w:space="0" w:color="auto"/>
            <w:bottom w:val="none" w:sz="0" w:space="0" w:color="auto"/>
            <w:right w:val="none" w:sz="0" w:space="0" w:color="auto"/>
          </w:divBdr>
        </w:div>
        <w:div w:id="1928491209">
          <w:marLeft w:val="547"/>
          <w:marRight w:val="0"/>
          <w:marTop w:val="0"/>
          <w:marBottom w:val="0"/>
          <w:divBdr>
            <w:top w:val="none" w:sz="0" w:space="0" w:color="auto"/>
            <w:left w:val="none" w:sz="0" w:space="0" w:color="auto"/>
            <w:bottom w:val="none" w:sz="0" w:space="0" w:color="auto"/>
            <w:right w:val="none" w:sz="0" w:space="0" w:color="auto"/>
          </w:divBdr>
        </w:div>
        <w:div w:id="472060861">
          <w:marLeft w:val="547"/>
          <w:marRight w:val="0"/>
          <w:marTop w:val="0"/>
          <w:marBottom w:val="0"/>
          <w:divBdr>
            <w:top w:val="none" w:sz="0" w:space="0" w:color="auto"/>
            <w:left w:val="none" w:sz="0" w:space="0" w:color="auto"/>
            <w:bottom w:val="none" w:sz="0" w:space="0" w:color="auto"/>
            <w:right w:val="none" w:sz="0" w:space="0" w:color="auto"/>
          </w:divBdr>
        </w:div>
      </w:divsChild>
    </w:div>
    <w:div w:id="1415323569">
      <w:bodyDiv w:val="1"/>
      <w:marLeft w:val="0"/>
      <w:marRight w:val="0"/>
      <w:marTop w:val="0"/>
      <w:marBottom w:val="0"/>
      <w:divBdr>
        <w:top w:val="none" w:sz="0" w:space="0" w:color="auto"/>
        <w:left w:val="none" w:sz="0" w:space="0" w:color="auto"/>
        <w:bottom w:val="none" w:sz="0" w:space="0" w:color="auto"/>
        <w:right w:val="none" w:sz="0" w:space="0" w:color="auto"/>
      </w:divBdr>
      <w:divsChild>
        <w:div w:id="1738435370">
          <w:marLeft w:val="360"/>
          <w:marRight w:val="0"/>
          <w:marTop w:val="120"/>
          <w:marBottom w:val="120"/>
          <w:divBdr>
            <w:top w:val="none" w:sz="0" w:space="0" w:color="auto"/>
            <w:left w:val="none" w:sz="0" w:space="0" w:color="auto"/>
            <w:bottom w:val="none" w:sz="0" w:space="0" w:color="auto"/>
            <w:right w:val="none" w:sz="0" w:space="0" w:color="auto"/>
          </w:divBdr>
        </w:div>
      </w:divsChild>
    </w:div>
    <w:div w:id="1452437097">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5">
          <w:marLeft w:val="360"/>
          <w:marRight w:val="0"/>
          <w:marTop w:val="0"/>
          <w:marBottom w:val="0"/>
          <w:divBdr>
            <w:top w:val="none" w:sz="0" w:space="0" w:color="auto"/>
            <w:left w:val="none" w:sz="0" w:space="0" w:color="auto"/>
            <w:bottom w:val="none" w:sz="0" w:space="0" w:color="auto"/>
            <w:right w:val="none" w:sz="0" w:space="0" w:color="auto"/>
          </w:divBdr>
        </w:div>
        <w:div w:id="718477047">
          <w:marLeft w:val="360"/>
          <w:marRight w:val="0"/>
          <w:marTop w:val="0"/>
          <w:marBottom w:val="0"/>
          <w:divBdr>
            <w:top w:val="none" w:sz="0" w:space="0" w:color="auto"/>
            <w:left w:val="none" w:sz="0" w:space="0" w:color="auto"/>
            <w:bottom w:val="none" w:sz="0" w:space="0" w:color="auto"/>
            <w:right w:val="none" w:sz="0" w:space="0" w:color="auto"/>
          </w:divBdr>
        </w:div>
        <w:div w:id="1167475727">
          <w:marLeft w:val="1080"/>
          <w:marRight w:val="0"/>
          <w:marTop w:val="0"/>
          <w:marBottom w:val="0"/>
          <w:divBdr>
            <w:top w:val="none" w:sz="0" w:space="0" w:color="auto"/>
            <w:left w:val="none" w:sz="0" w:space="0" w:color="auto"/>
            <w:bottom w:val="none" w:sz="0" w:space="0" w:color="auto"/>
            <w:right w:val="none" w:sz="0" w:space="0" w:color="auto"/>
          </w:divBdr>
        </w:div>
        <w:div w:id="404761992">
          <w:marLeft w:val="1080"/>
          <w:marRight w:val="0"/>
          <w:marTop w:val="0"/>
          <w:marBottom w:val="0"/>
          <w:divBdr>
            <w:top w:val="none" w:sz="0" w:space="0" w:color="auto"/>
            <w:left w:val="none" w:sz="0" w:space="0" w:color="auto"/>
            <w:bottom w:val="none" w:sz="0" w:space="0" w:color="auto"/>
            <w:right w:val="none" w:sz="0" w:space="0" w:color="auto"/>
          </w:divBdr>
        </w:div>
        <w:div w:id="1640963257">
          <w:marLeft w:val="1080"/>
          <w:marRight w:val="0"/>
          <w:marTop w:val="0"/>
          <w:marBottom w:val="0"/>
          <w:divBdr>
            <w:top w:val="none" w:sz="0" w:space="0" w:color="auto"/>
            <w:left w:val="none" w:sz="0" w:space="0" w:color="auto"/>
            <w:bottom w:val="none" w:sz="0" w:space="0" w:color="auto"/>
            <w:right w:val="none" w:sz="0" w:space="0" w:color="auto"/>
          </w:divBdr>
        </w:div>
        <w:div w:id="1140924693">
          <w:marLeft w:val="1080"/>
          <w:marRight w:val="0"/>
          <w:marTop w:val="0"/>
          <w:marBottom w:val="0"/>
          <w:divBdr>
            <w:top w:val="none" w:sz="0" w:space="0" w:color="auto"/>
            <w:left w:val="none" w:sz="0" w:space="0" w:color="auto"/>
            <w:bottom w:val="none" w:sz="0" w:space="0" w:color="auto"/>
            <w:right w:val="none" w:sz="0" w:space="0" w:color="auto"/>
          </w:divBdr>
        </w:div>
        <w:div w:id="1125582320">
          <w:marLeft w:val="360"/>
          <w:marRight w:val="0"/>
          <w:marTop w:val="0"/>
          <w:marBottom w:val="0"/>
          <w:divBdr>
            <w:top w:val="none" w:sz="0" w:space="0" w:color="auto"/>
            <w:left w:val="none" w:sz="0" w:space="0" w:color="auto"/>
            <w:bottom w:val="none" w:sz="0" w:space="0" w:color="auto"/>
            <w:right w:val="none" w:sz="0" w:space="0" w:color="auto"/>
          </w:divBdr>
        </w:div>
      </w:divsChild>
    </w:div>
    <w:div w:id="1558056194">
      <w:bodyDiv w:val="1"/>
      <w:marLeft w:val="0"/>
      <w:marRight w:val="0"/>
      <w:marTop w:val="0"/>
      <w:marBottom w:val="0"/>
      <w:divBdr>
        <w:top w:val="none" w:sz="0" w:space="0" w:color="auto"/>
        <w:left w:val="none" w:sz="0" w:space="0" w:color="auto"/>
        <w:bottom w:val="none" w:sz="0" w:space="0" w:color="auto"/>
        <w:right w:val="none" w:sz="0" w:space="0" w:color="auto"/>
      </w:divBdr>
      <w:divsChild>
        <w:div w:id="778329241">
          <w:marLeft w:val="360"/>
          <w:marRight w:val="0"/>
          <w:marTop w:val="120"/>
          <w:marBottom w:val="120"/>
          <w:divBdr>
            <w:top w:val="none" w:sz="0" w:space="0" w:color="auto"/>
            <w:left w:val="none" w:sz="0" w:space="0" w:color="auto"/>
            <w:bottom w:val="none" w:sz="0" w:space="0" w:color="auto"/>
            <w:right w:val="none" w:sz="0" w:space="0" w:color="auto"/>
          </w:divBdr>
        </w:div>
        <w:div w:id="993605996">
          <w:marLeft w:val="1080"/>
          <w:marRight w:val="0"/>
          <w:marTop w:val="0"/>
          <w:marBottom w:val="0"/>
          <w:divBdr>
            <w:top w:val="none" w:sz="0" w:space="0" w:color="auto"/>
            <w:left w:val="none" w:sz="0" w:space="0" w:color="auto"/>
            <w:bottom w:val="none" w:sz="0" w:space="0" w:color="auto"/>
            <w:right w:val="none" w:sz="0" w:space="0" w:color="auto"/>
          </w:divBdr>
        </w:div>
        <w:div w:id="562835451">
          <w:marLeft w:val="360"/>
          <w:marRight w:val="0"/>
          <w:marTop w:val="120"/>
          <w:marBottom w:val="120"/>
          <w:divBdr>
            <w:top w:val="none" w:sz="0" w:space="0" w:color="auto"/>
            <w:left w:val="none" w:sz="0" w:space="0" w:color="auto"/>
            <w:bottom w:val="none" w:sz="0" w:space="0" w:color="auto"/>
            <w:right w:val="none" w:sz="0" w:space="0" w:color="auto"/>
          </w:divBdr>
        </w:div>
        <w:div w:id="2097823077">
          <w:marLeft w:val="1080"/>
          <w:marRight w:val="0"/>
          <w:marTop w:val="0"/>
          <w:marBottom w:val="0"/>
          <w:divBdr>
            <w:top w:val="none" w:sz="0" w:space="0" w:color="auto"/>
            <w:left w:val="none" w:sz="0" w:space="0" w:color="auto"/>
            <w:bottom w:val="none" w:sz="0" w:space="0" w:color="auto"/>
            <w:right w:val="none" w:sz="0" w:space="0" w:color="auto"/>
          </w:divBdr>
        </w:div>
      </w:divsChild>
    </w:div>
    <w:div w:id="1576159166">
      <w:bodyDiv w:val="1"/>
      <w:marLeft w:val="0"/>
      <w:marRight w:val="0"/>
      <w:marTop w:val="0"/>
      <w:marBottom w:val="0"/>
      <w:divBdr>
        <w:top w:val="none" w:sz="0" w:space="0" w:color="auto"/>
        <w:left w:val="none" w:sz="0" w:space="0" w:color="auto"/>
        <w:bottom w:val="none" w:sz="0" w:space="0" w:color="auto"/>
        <w:right w:val="none" w:sz="0" w:space="0" w:color="auto"/>
      </w:divBdr>
    </w:div>
    <w:div w:id="1592155966">
      <w:bodyDiv w:val="1"/>
      <w:marLeft w:val="0"/>
      <w:marRight w:val="0"/>
      <w:marTop w:val="0"/>
      <w:marBottom w:val="0"/>
      <w:divBdr>
        <w:top w:val="none" w:sz="0" w:space="0" w:color="auto"/>
        <w:left w:val="none" w:sz="0" w:space="0" w:color="auto"/>
        <w:bottom w:val="none" w:sz="0" w:space="0" w:color="auto"/>
        <w:right w:val="none" w:sz="0" w:space="0" w:color="auto"/>
      </w:divBdr>
    </w:div>
    <w:div w:id="1659461833">
      <w:bodyDiv w:val="1"/>
      <w:marLeft w:val="0"/>
      <w:marRight w:val="0"/>
      <w:marTop w:val="0"/>
      <w:marBottom w:val="0"/>
      <w:divBdr>
        <w:top w:val="none" w:sz="0" w:space="0" w:color="auto"/>
        <w:left w:val="none" w:sz="0" w:space="0" w:color="auto"/>
        <w:bottom w:val="none" w:sz="0" w:space="0" w:color="auto"/>
        <w:right w:val="none" w:sz="0" w:space="0" w:color="auto"/>
      </w:divBdr>
      <w:divsChild>
        <w:div w:id="1345790382">
          <w:marLeft w:val="806"/>
          <w:marRight w:val="0"/>
          <w:marTop w:val="134"/>
          <w:marBottom w:val="0"/>
          <w:divBdr>
            <w:top w:val="none" w:sz="0" w:space="0" w:color="auto"/>
            <w:left w:val="none" w:sz="0" w:space="0" w:color="auto"/>
            <w:bottom w:val="none" w:sz="0" w:space="0" w:color="auto"/>
            <w:right w:val="none" w:sz="0" w:space="0" w:color="auto"/>
          </w:divBdr>
        </w:div>
        <w:div w:id="1141729091">
          <w:marLeft w:val="1440"/>
          <w:marRight w:val="0"/>
          <w:marTop w:val="115"/>
          <w:marBottom w:val="0"/>
          <w:divBdr>
            <w:top w:val="none" w:sz="0" w:space="0" w:color="auto"/>
            <w:left w:val="none" w:sz="0" w:space="0" w:color="auto"/>
            <w:bottom w:val="none" w:sz="0" w:space="0" w:color="auto"/>
            <w:right w:val="none" w:sz="0" w:space="0" w:color="auto"/>
          </w:divBdr>
        </w:div>
        <w:div w:id="1653168922">
          <w:marLeft w:val="1440"/>
          <w:marRight w:val="0"/>
          <w:marTop w:val="115"/>
          <w:marBottom w:val="0"/>
          <w:divBdr>
            <w:top w:val="none" w:sz="0" w:space="0" w:color="auto"/>
            <w:left w:val="none" w:sz="0" w:space="0" w:color="auto"/>
            <w:bottom w:val="none" w:sz="0" w:space="0" w:color="auto"/>
            <w:right w:val="none" w:sz="0" w:space="0" w:color="auto"/>
          </w:divBdr>
        </w:div>
        <w:div w:id="300187296">
          <w:marLeft w:val="1440"/>
          <w:marRight w:val="0"/>
          <w:marTop w:val="115"/>
          <w:marBottom w:val="0"/>
          <w:divBdr>
            <w:top w:val="none" w:sz="0" w:space="0" w:color="auto"/>
            <w:left w:val="none" w:sz="0" w:space="0" w:color="auto"/>
            <w:bottom w:val="none" w:sz="0" w:space="0" w:color="auto"/>
            <w:right w:val="none" w:sz="0" w:space="0" w:color="auto"/>
          </w:divBdr>
        </w:div>
      </w:divsChild>
    </w:div>
    <w:div w:id="1666593696">
      <w:bodyDiv w:val="1"/>
      <w:marLeft w:val="0"/>
      <w:marRight w:val="0"/>
      <w:marTop w:val="0"/>
      <w:marBottom w:val="0"/>
      <w:divBdr>
        <w:top w:val="none" w:sz="0" w:space="0" w:color="auto"/>
        <w:left w:val="none" w:sz="0" w:space="0" w:color="auto"/>
        <w:bottom w:val="none" w:sz="0" w:space="0" w:color="auto"/>
        <w:right w:val="none" w:sz="0" w:space="0" w:color="auto"/>
      </w:divBdr>
    </w:div>
    <w:div w:id="1850173251">
      <w:bodyDiv w:val="1"/>
      <w:marLeft w:val="0"/>
      <w:marRight w:val="0"/>
      <w:marTop w:val="0"/>
      <w:marBottom w:val="0"/>
      <w:divBdr>
        <w:top w:val="none" w:sz="0" w:space="0" w:color="auto"/>
        <w:left w:val="none" w:sz="0" w:space="0" w:color="auto"/>
        <w:bottom w:val="none" w:sz="0" w:space="0" w:color="auto"/>
        <w:right w:val="none" w:sz="0" w:space="0" w:color="auto"/>
      </w:divBdr>
      <w:divsChild>
        <w:div w:id="1044478597">
          <w:marLeft w:val="1080"/>
          <w:marRight w:val="0"/>
          <w:marTop w:val="120"/>
          <w:marBottom w:val="0"/>
          <w:divBdr>
            <w:top w:val="none" w:sz="0" w:space="0" w:color="auto"/>
            <w:left w:val="none" w:sz="0" w:space="0" w:color="auto"/>
            <w:bottom w:val="none" w:sz="0" w:space="0" w:color="auto"/>
            <w:right w:val="none" w:sz="0" w:space="0" w:color="auto"/>
          </w:divBdr>
        </w:div>
      </w:divsChild>
    </w:div>
    <w:div w:id="1867592586">
      <w:bodyDiv w:val="1"/>
      <w:marLeft w:val="0"/>
      <w:marRight w:val="0"/>
      <w:marTop w:val="0"/>
      <w:marBottom w:val="0"/>
      <w:divBdr>
        <w:top w:val="none" w:sz="0" w:space="0" w:color="auto"/>
        <w:left w:val="none" w:sz="0" w:space="0" w:color="auto"/>
        <w:bottom w:val="none" w:sz="0" w:space="0" w:color="auto"/>
        <w:right w:val="none" w:sz="0" w:space="0" w:color="auto"/>
      </w:divBdr>
    </w:div>
    <w:div w:id="1907641179">
      <w:bodyDiv w:val="1"/>
      <w:marLeft w:val="0"/>
      <w:marRight w:val="0"/>
      <w:marTop w:val="0"/>
      <w:marBottom w:val="0"/>
      <w:divBdr>
        <w:top w:val="none" w:sz="0" w:space="0" w:color="auto"/>
        <w:left w:val="none" w:sz="0" w:space="0" w:color="auto"/>
        <w:bottom w:val="none" w:sz="0" w:space="0" w:color="auto"/>
        <w:right w:val="none" w:sz="0" w:space="0" w:color="auto"/>
      </w:divBdr>
      <w:divsChild>
        <w:div w:id="1567107762">
          <w:marLeft w:val="907"/>
          <w:marRight w:val="0"/>
          <w:marTop w:val="120"/>
          <w:marBottom w:val="0"/>
          <w:divBdr>
            <w:top w:val="none" w:sz="0" w:space="0" w:color="auto"/>
            <w:left w:val="none" w:sz="0" w:space="0" w:color="auto"/>
            <w:bottom w:val="none" w:sz="0" w:space="0" w:color="auto"/>
            <w:right w:val="none" w:sz="0" w:space="0" w:color="auto"/>
          </w:divBdr>
        </w:div>
      </w:divsChild>
    </w:div>
    <w:div w:id="1975022594">
      <w:bodyDiv w:val="1"/>
      <w:marLeft w:val="0"/>
      <w:marRight w:val="0"/>
      <w:marTop w:val="0"/>
      <w:marBottom w:val="0"/>
      <w:divBdr>
        <w:top w:val="none" w:sz="0" w:space="0" w:color="auto"/>
        <w:left w:val="none" w:sz="0" w:space="0" w:color="auto"/>
        <w:bottom w:val="none" w:sz="0" w:space="0" w:color="auto"/>
        <w:right w:val="none" w:sz="0" w:space="0" w:color="auto"/>
      </w:divBdr>
      <w:divsChild>
        <w:div w:id="1050613524">
          <w:marLeft w:val="360"/>
          <w:marRight w:val="0"/>
          <w:marTop w:val="0"/>
          <w:marBottom w:val="0"/>
          <w:divBdr>
            <w:top w:val="none" w:sz="0" w:space="0" w:color="auto"/>
            <w:left w:val="none" w:sz="0" w:space="0" w:color="auto"/>
            <w:bottom w:val="none" w:sz="0" w:space="0" w:color="auto"/>
            <w:right w:val="none" w:sz="0" w:space="0" w:color="auto"/>
          </w:divBdr>
        </w:div>
        <w:div w:id="1903908329">
          <w:marLeft w:val="360"/>
          <w:marRight w:val="0"/>
          <w:marTop w:val="0"/>
          <w:marBottom w:val="0"/>
          <w:divBdr>
            <w:top w:val="none" w:sz="0" w:space="0" w:color="auto"/>
            <w:left w:val="none" w:sz="0" w:space="0" w:color="auto"/>
            <w:bottom w:val="none" w:sz="0" w:space="0" w:color="auto"/>
            <w:right w:val="none" w:sz="0" w:space="0" w:color="auto"/>
          </w:divBdr>
        </w:div>
        <w:div w:id="794059031">
          <w:marLeft w:val="360"/>
          <w:marRight w:val="0"/>
          <w:marTop w:val="0"/>
          <w:marBottom w:val="0"/>
          <w:divBdr>
            <w:top w:val="none" w:sz="0" w:space="0" w:color="auto"/>
            <w:left w:val="none" w:sz="0" w:space="0" w:color="auto"/>
            <w:bottom w:val="none" w:sz="0" w:space="0" w:color="auto"/>
            <w:right w:val="none" w:sz="0" w:space="0" w:color="auto"/>
          </w:divBdr>
        </w:div>
        <w:div w:id="2025551608">
          <w:marLeft w:val="360"/>
          <w:marRight w:val="0"/>
          <w:marTop w:val="0"/>
          <w:marBottom w:val="0"/>
          <w:divBdr>
            <w:top w:val="none" w:sz="0" w:space="0" w:color="auto"/>
            <w:left w:val="none" w:sz="0" w:space="0" w:color="auto"/>
            <w:bottom w:val="none" w:sz="0" w:space="0" w:color="auto"/>
            <w:right w:val="none" w:sz="0" w:space="0" w:color="auto"/>
          </w:divBdr>
        </w:div>
        <w:div w:id="2039155709">
          <w:marLeft w:val="360"/>
          <w:marRight w:val="0"/>
          <w:marTop w:val="0"/>
          <w:marBottom w:val="0"/>
          <w:divBdr>
            <w:top w:val="none" w:sz="0" w:space="0" w:color="auto"/>
            <w:left w:val="none" w:sz="0" w:space="0" w:color="auto"/>
            <w:bottom w:val="none" w:sz="0" w:space="0" w:color="auto"/>
            <w:right w:val="none" w:sz="0" w:space="0" w:color="auto"/>
          </w:divBdr>
        </w:div>
        <w:div w:id="1499614824">
          <w:marLeft w:val="360"/>
          <w:marRight w:val="0"/>
          <w:marTop w:val="0"/>
          <w:marBottom w:val="0"/>
          <w:divBdr>
            <w:top w:val="none" w:sz="0" w:space="0" w:color="auto"/>
            <w:left w:val="none" w:sz="0" w:space="0" w:color="auto"/>
            <w:bottom w:val="none" w:sz="0" w:space="0" w:color="auto"/>
            <w:right w:val="none" w:sz="0" w:space="0" w:color="auto"/>
          </w:divBdr>
        </w:div>
        <w:div w:id="1194001609">
          <w:marLeft w:val="360"/>
          <w:marRight w:val="0"/>
          <w:marTop w:val="0"/>
          <w:marBottom w:val="0"/>
          <w:divBdr>
            <w:top w:val="none" w:sz="0" w:space="0" w:color="auto"/>
            <w:left w:val="none" w:sz="0" w:space="0" w:color="auto"/>
            <w:bottom w:val="none" w:sz="0" w:space="0" w:color="auto"/>
            <w:right w:val="none" w:sz="0" w:space="0" w:color="auto"/>
          </w:divBdr>
        </w:div>
        <w:div w:id="222958510">
          <w:marLeft w:val="360"/>
          <w:marRight w:val="0"/>
          <w:marTop w:val="0"/>
          <w:marBottom w:val="0"/>
          <w:divBdr>
            <w:top w:val="none" w:sz="0" w:space="0" w:color="auto"/>
            <w:left w:val="none" w:sz="0" w:space="0" w:color="auto"/>
            <w:bottom w:val="none" w:sz="0" w:space="0" w:color="auto"/>
            <w:right w:val="none" w:sz="0" w:space="0" w:color="auto"/>
          </w:divBdr>
        </w:div>
        <w:div w:id="1369992957">
          <w:marLeft w:val="360"/>
          <w:marRight w:val="0"/>
          <w:marTop w:val="0"/>
          <w:marBottom w:val="0"/>
          <w:divBdr>
            <w:top w:val="none" w:sz="0" w:space="0" w:color="auto"/>
            <w:left w:val="none" w:sz="0" w:space="0" w:color="auto"/>
            <w:bottom w:val="none" w:sz="0" w:space="0" w:color="auto"/>
            <w:right w:val="none" w:sz="0" w:space="0" w:color="auto"/>
          </w:divBdr>
        </w:div>
        <w:div w:id="1564364779">
          <w:marLeft w:val="360"/>
          <w:marRight w:val="0"/>
          <w:marTop w:val="0"/>
          <w:marBottom w:val="0"/>
          <w:divBdr>
            <w:top w:val="none" w:sz="0" w:space="0" w:color="auto"/>
            <w:left w:val="none" w:sz="0" w:space="0" w:color="auto"/>
            <w:bottom w:val="none" w:sz="0" w:space="0" w:color="auto"/>
            <w:right w:val="none" w:sz="0" w:space="0" w:color="auto"/>
          </w:divBdr>
        </w:div>
        <w:div w:id="1766025884">
          <w:marLeft w:val="360"/>
          <w:marRight w:val="0"/>
          <w:marTop w:val="0"/>
          <w:marBottom w:val="0"/>
          <w:divBdr>
            <w:top w:val="none" w:sz="0" w:space="0" w:color="auto"/>
            <w:left w:val="none" w:sz="0" w:space="0" w:color="auto"/>
            <w:bottom w:val="none" w:sz="0" w:space="0" w:color="auto"/>
            <w:right w:val="none" w:sz="0" w:space="0" w:color="auto"/>
          </w:divBdr>
        </w:div>
        <w:div w:id="1394699689">
          <w:marLeft w:val="360"/>
          <w:marRight w:val="0"/>
          <w:marTop w:val="0"/>
          <w:marBottom w:val="0"/>
          <w:divBdr>
            <w:top w:val="none" w:sz="0" w:space="0" w:color="auto"/>
            <w:left w:val="none" w:sz="0" w:space="0" w:color="auto"/>
            <w:bottom w:val="none" w:sz="0" w:space="0" w:color="auto"/>
            <w:right w:val="none" w:sz="0" w:space="0" w:color="auto"/>
          </w:divBdr>
        </w:div>
        <w:div w:id="930695341">
          <w:marLeft w:val="360"/>
          <w:marRight w:val="0"/>
          <w:marTop w:val="0"/>
          <w:marBottom w:val="0"/>
          <w:divBdr>
            <w:top w:val="none" w:sz="0" w:space="0" w:color="auto"/>
            <w:left w:val="none" w:sz="0" w:space="0" w:color="auto"/>
            <w:bottom w:val="none" w:sz="0" w:space="0" w:color="auto"/>
            <w:right w:val="none" w:sz="0" w:space="0" w:color="auto"/>
          </w:divBdr>
        </w:div>
        <w:div w:id="590748300">
          <w:marLeft w:val="360"/>
          <w:marRight w:val="0"/>
          <w:marTop w:val="0"/>
          <w:marBottom w:val="0"/>
          <w:divBdr>
            <w:top w:val="none" w:sz="0" w:space="0" w:color="auto"/>
            <w:left w:val="none" w:sz="0" w:space="0" w:color="auto"/>
            <w:bottom w:val="none" w:sz="0" w:space="0" w:color="auto"/>
            <w:right w:val="none" w:sz="0" w:space="0" w:color="auto"/>
          </w:divBdr>
        </w:div>
      </w:divsChild>
    </w:div>
    <w:div w:id="1985621400">
      <w:bodyDiv w:val="1"/>
      <w:marLeft w:val="0"/>
      <w:marRight w:val="0"/>
      <w:marTop w:val="0"/>
      <w:marBottom w:val="0"/>
      <w:divBdr>
        <w:top w:val="none" w:sz="0" w:space="0" w:color="auto"/>
        <w:left w:val="none" w:sz="0" w:space="0" w:color="auto"/>
        <w:bottom w:val="none" w:sz="0" w:space="0" w:color="auto"/>
        <w:right w:val="none" w:sz="0" w:space="0" w:color="auto"/>
      </w:divBdr>
      <w:divsChild>
        <w:div w:id="206532233">
          <w:marLeft w:val="1080"/>
          <w:marRight w:val="0"/>
          <w:marTop w:val="120"/>
          <w:marBottom w:val="120"/>
          <w:divBdr>
            <w:top w:val="none" w:sz="0" w:space="0" w:color="auto"/>
            <w:left w:val="none" w:sz="0" w:space="0" w:color="auto"/>
            <w:bottom w:val="none" w:sz="0" w:space="0" w:color="auto"/>
            <w:right w:val="none" w:sz="0" w:space="0" w:color="auto"/>
          </w:divBdr>
        </w:div>
        <w:div w:id="528494474">
          <w:marLeft w:val="1080"/>
          <w:marRight w:val="0"/>
          <w:marTop w:val="120"/>
          <w:marBottom w:val="120"/>
          <w:divBdr>
            <w:top w:val="none" w:sz="0" w:space="0" w:color="auto"/>
            <w:left w:val="none" w:sz="0" w:space="0" w:color="auto"/>
            <w:bottom w:val="none" w:sz="0" w:space="0" w:color="auto"/>
            <w:right w:val="none" w:sz="0" w:space="0" w:color="auto"/>
          </w:divBdr>
        </w:div>
        <w:div w:id="1865288768">
          <w:marLeft w:val="1080"/>
          <w:marRight w:val="0"/>
          <w:marTop w:val="120"/>
          <w:marBottom w:val="120"/>
          <w:divBdr>
            <w:top w:val="none" w:sz="0" w:space="0" w:color="auto"/>
            <w:left w:val="none" w:sz="0" w:space="0" w:color="auto"/>
            <w:bottom w:val="none" w:sz="0" w:space="0" w:color="auto"/>
            <w:right w:val="none" w:sz="0" w:space="0" w:color="auto"/>
          </w:divBdr>
        </w:div>
        <w:div w:id="1683579936">
          <w:marLeft w:val="1080"/>
          <w:marRight w:val="0"/>
          <w:marTop w:val="120"/>
          <w:marBottom w:val="120"/>
          <w:divBdr>
            <w:top w:val="none" w:sz="0" w:space="0" w:color="auto"/>
            <w:left w:val="none" w:sz="0" w:space="0" w:color="auto"/>
            <w:bottom w:val="none" w:sz="0" w:space="0" w:color="auto"/>
            <w:right w:val="none" w:sz="0" w:space="0" w:color="auto"/>
          </w:divBdr>
        </w:div>
        <w:div w:id="275216472">
          <w:marLeft w:val="1080"/>
          <w:marRight w:val="0"/>
          <w:marTop w:val="120"/>
          <w:marBottom w:val="120"/>
          <w:divBdr>
            <w:top w:val="none" w:sz="0" w:space="0" w:color="auto"/>
            <w:left w:val="none" w:sz="0" w:space="0" w:color="auto"/>
            <w:bottom w:val="none" w:sz="0" w:space="0" w:color="auto"/>
            <w:right w:val="none" w:sz="0" w:space="0" w:color="auto"/>
          </w:divBdr>
        </w:div>
      </w:divsChild>
    </w:div>
    <w:div w:id="1992438987">
      <w:bodyDiv w:val="1"/>
      <w:marLeft w:val="0"/>
      <w:marRight w:val="0"/>
      <w:marTop w:val="0"/>
      <w:marBottom w:val="0"/>
      <w:divBdr>
        <w:top w:val="none" w:sz="0" w:space="0" w:color="auto"/>
        <w:left w:val="none" w:sz="0" w:space="0" w:color="auto"/>
        <w:bottom w:val="none" w:sz="0" w:space="0" w:color="auto"/>
        <w:right w:val="none" w:sz="0" w:space="0" w:color="auto"/>
      </w:divBdr>
      <w:divsChild>
        <w:div w:id="1425999218">
          <w:marLeft w:val="907"/>
          <w:marRight w:val="0"/>
          <w:marTop w:val="120"/>
          <w:marBottom w:val="0"/>
          <w:divBdr>
            <w:top w:val="none" w:sz="0" w:space="0" w:color="auto"/>
            <w:left w:val="none" w:sz="0" w:space="0" w:color="auto"/>
            <w:bottom w:val="none" w:sz="0" w:space="0" w:color="auto"/>
            <w:right w:val="none" w:sz="0" w:space="0" w:color="auto"/>
          </w:divBdr>
        </w:div>
      </w:divsChild>
    </w:div>
    <w:div w:id="2028019462">
      <w:bodyDiv w:val="1"/>
      <w:marLeft w:val="0"/>
      <w:marRight w:val="0"/>
      <w:marTop w:val="0"/>
      <w:marBottom w:val="0"/>
      <w:divBdr>
        <w:top w:val="none" w:sz="0" w:space="0" w:color="auto"/>
        <w:left w:val="none" w:sz="0" w:space="0" w:color="auto"/>
        <w:bottom w:val="none" w:sz="0" w:space="0" w:color="auto"/>
        <w:right w:val="none" w:sz="0" w:space="0" w:color="auto"/>
      </w:divBdr>
      <w:divsChild>
        <w:div w:id="1087731642">
          <w:marLeft w:val="360"/>
          <w:marRight w:val="0"/>
          <w:marTop w:val="120"/>
          <w:marBottom w:val="120"/>
          <w:divBdr>
            <w:top w:val="none" w:sz="0" w:space="0" w:color="auto"/>
            <w:left w:val="none" w:sz="0" w:space="0" w:color="auto"/>
            <w:bottom w:val="none" w:sz="0" w:space="0" w:color="auto"/>
            <w:right w:val="none" w:sz="0" w:space="0" w:color="auto"/>
          </w:divBdr>
        </w:div>
        <w:div w:id="411976625">
          <w:marLeft w:val="360"/>
          <w:marRight w:val="0"/>
          <w:marTop w:val="120"/>
          <w:marBottom w:val="120"/>
          <w:divBdr>
            <w:top w:val="none" w:sz="0" w:space="0" w:color="auto"/>
            <w:left w:val="none" w:sz="0" w:space="0" w:color="auto"/>
            <w:bottom w:val="none" w:sz="0" w:space="0" w:color="auto"/>
            <w:right w:val="none" w:sz="0" w:space="0" w:color="auto"/>
          </w:divBdr>
        </w:div>
        <w:div w:id="1532694032">
          <w:marLeft w:val="360"/>
          <w:marRight w:val="0"/>
          <w:marTop w:val="120"/>
          <w:marBottom w:val="120"/>
          <w:divBdr>
            <w:top w:val="none" w:sz="0" w:space="0" w:color="auto"/>
            <w:left w:val="none" w:sz="0" w:space="0" w:color="auto"/>
            <w:bottom w:val="none" w:sz="0" w:space="0" w:color="auto"/>
            <w:right w:val="none" w:sz="0" w:space="0" w:color="auto"/>
          </w:divBdr>
        </w:div>
      </w:divsChild>
    </w:div>
    <w:div w:id="2059553105">
      <w:bodyDiv w:val="1"/>
      <w:marLeft w:val="0"/>
      <w:marRight w:val="0"/>
      <w:marTop w:val="0"/>
      <w:marBottom w:val="0"/>
      <w:divBdr>
        <w:top w:val="none" w:sz="0" w:space="0" w:color="auto"/>
        <w:left w:val="none" w:sz="0" w:space="0" w:color="auto"/>
        <w:bottom w:val="none" w:sz="0" w:space="0" w:color="auto"/>
        <w:right w:val="none" w:sz="0" w:space="0" w:color="auto"/>
      </w:divBdr>
      <w:divsChild>
        <w:div w:id="1515076825">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dpuy3f4KYmlIaYJT6UF98PFYiRHxrRia/ed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4" ma:contentTypeDescription="Create a new document." ma:contentTypeScope="" ma:versionID="a45b16d47e2eebecb36f492ce9c7f281">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e87db6ca05ab9568864834e43d9d2ce0"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2250-C77E-4CBC-BC02-D6ED962EE7AA}">
  <ds:schemaRefs>
    <ds:schemaRef ds:uri="http://schemas.microsoft.com/sharepoint/v3/contenttype/forms"/>
  </ds:schemaRefs>
</ds:datastoreItem>
</file>

<file path=customXml/itemProps2.xml><?xml version="1.0" encoding="utf-8"?>
<ds:datastoreItem xmlns:ds="http://schemas.openxmlformats.org/officeDocument/2006/customXml" ds:itemID="{E88B895F-AA8B-4229-A4AE-78DB6A7B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66C04-81DE-4691-AEA8-29EDE67069FC}">
  <ds:schemaRefs>
    <ds:schemaRef ds:uri="f1f817b5-ccb3-4c0a-805f-57556aeebb06"/>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40bfeb4b-8b14-4ec8-a45f-f936884ba75f"/>
    <ds:schemaRef ds:uri="fb4ce569-0273-4228-9157-33b14876d013"/>
  </ds:schemaRefs>
</ds:datastoreItem>
</file>

<file path=customXml/itemProps4.xml><?xml version="1.0" encoding="utf-8"?>
<ds:datastoreItem xmlns:ds="http://schemas.openxmlformats.org/officeDocument/2006/customXml" ds:itemID="{A979CBE2-D937-41B0-BE3D-2DE6FBB2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20</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mermja</dc:creator>
  <cp:lastModifiedBy>Mermin, Jan</cp:lastModifiedBy>
  <cp:revision>27</cp:revision>
  <cp:lastPrinted>2017-09-28T18:33:00Z</cp:lastPrinted>
  <dcterms:created xsi:type="dcterms:W3CDTF">2021-09-20T17:17:00Z</dcterms:created>
  <dcterms:modified xsi:type="dcterms:W3CDTF">2022-10-25T19:53:00Z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1505700</vt:r8>
  </property>
  <property fmtid="{D5CDD505-2E9C-101B-9397-08002B2CF9AE}" pid="4" name="AuthorIds_UIVersion_512">
    <vt:lpwstr>305</vt:lpwstr>
  </property>
  <property fmtid="{D5CDD505-2E9C-101B-9397-08002B2CF9AE}" pid="5" name="AuthorIds_UIVersion_1024">
    <vt:lpwstr>305</vt:lpwstr>
  </property>
  <property fmtid="{D5CDD505-2E9C-101B-9397-08002B2CF9AE}" pid="6" name="AuthorIds_UIVersion_2048">
    <vt:lpwstr>305</vt:lpwstr>
  </property>
</Properties>
</file>