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7D566" w14:textId="33722DED" w:rsidR="00A332BC" w:rsidRPr="006F6463" w:rsidRDefault="00A332BC" w:rsidP="00F86D8F">
      <w:pPr>
        <w:pStyle w:val="SectionHeader"/>
      </w:pPr>
      <w:bookmarkStart w:id="0" w:name="_4d34og8"/>
      <w:bookmarkStart w:id="1" w:name="_Toc532370547"/>
      <w:bookmarkEnd w:id="0"/>
      <w:r w:rsidRPr="006F6463">
        <w:t>Section</w:t>
      </w:r>
      <w:r w:rsidR="00B75AB0" w:rsidRPr="006F6463">
        <w:t xml:space="preserve"> </w:t>
      </w:r>
      <w:r w:rsidRPr="006F6463">
        <w:t>D</w:t>
      </w:r>
      <w:r w:rsidR="00DE256C" w:rsidRPr="006F6463">
        <w:t xml:space="preserve">. </w:t>
      </w:r>
      <w:r w:rsidR="001F52ED" w:rsidRPr="006F6463">
        <w:br/>
      </w:r>
      <w:r w:rsidRPr="006F6463">
        <w:t>I</w:t>
      </w:r>
      <w:bookmarkStart w:id="2" w:name="_Hlk31140894"/>
      <w:r w:rsidRPr="006F6463">
        <w:t>LP Implementation and</w:t>
      </w:r>
      <w:r w:rsidR="00B6667C" w:rsidRPr="006F6463">
        <w:t xml:space="preserve"> </w:t>
      </w:r>
      <w:r w:rsidRPr="006F6463">
        <w:t>Success Plan</w:t>
      </w:r>
      <w:bookmarkEnd w:id="2"/>
    </w:p>
    <w:p w14:paraId="13DD7C2A" w14:textId="77777777" w:rsidR="0063545D" w:rsidRPr="006F6463" w:rsidRDefault="0063545D" w:rsidP="0063545D">
      <w:pPr>
        <w:rPr>
          <w:rFonts w:ascii="Arial"/>
          <w:sz w:val="16"/>
        </w:rPr>
        <w:sectPr w:rsidR="0063545D" w:rsidRPr="006F6463" w:rsidSect="001D4A72">
          <w:headerReference w:type="default" r:id="rId11"/>
          <w:pgSz w:w="12240" w:h="15840"/>
          <w:pgMar w:top="1440" w:right="1080" w:bottom="1080" w:left="1080" w:header="720" w:footer="720" w:gutter="0"/>
          <w:cols w:space="720"/>
          <w:docGrid w:linePitch="326"/>
        </w:sectPr>
      </w:pPr>
    </w:p>
    <w:p w14:paraId="57B007C0" w14:textId="3E58B211" w:rsidR="00801519" w:rsidRPr="006F6463" w:rsidRDefault="00801519" w:rsidP="0063545D">
      <w:pPr>
        <w:pStyle w:val="Heading2"/>
      </w:pPr>
      <w:bookmarkStart w:id="3" w:name="_Section_D:_ILP"/>
      <w:bookmarkStart w:id="4" w:name="_2s8eyo1"/>
      <w:bookmarkStart w:id="5" w:name="_Section_D._ILP"/>
      <w:bookmarkEnd w:id="3"/>
      <w:bookmarkEnd w:id="4"/>
      <w:bookmarkEnd w:id="5"/>
      <w:r w:rsidRPr="006F6463">
        <w:lastRenderedPageBreak/>
        <w:t>Section D</w:t>
      </w:r>
      <w:r w:rsidR="00DE256C" w:rsidRPr="006F6463">
        <w:t xml:space="preserve">. </w:t>
      </w:r>
      <w:r w:rsidRPr="006F6463">
        <w:t>ILP Implementation and Success Plan</w:t>
      </w:r>
    </w:p>
    <w:p w14:paraId="58AE74C5" w14:textId="3B1E59B9" w:rsidR="00B6667C" w:rsidRPr="006F6463" w:rsidRDefault="00A332BC" w:rsidP="0063545D">
      <w:pPr>
        <w:pStyle w:val="BodyText"/>
      </w:pPr>
      <w:r w:rsidRPr="006F6463">
        <w:t xml:space="preserve">As districts begin to implement a new or revised ILP, </w:t>
      </w:r>
      <w:r w:rsidR="00FE7037" w:rsidRPr="006F6463">
        <w:t>the Rhode Island Department of Education (</w:t>
      </w:r>
      <w:r w:rsidRPr="006F6463">
        <w:t>RIDE</w:t>
      </w:r>
      <w:r w:rsidR="00FE7037" w:rsidRPr="006F6463">
        <w:t>)</w:t>
      </w:r>
      <w:r w:rsidRPr="006F6463">
        <w:t xml:space="preserve"> will help to support</w:t>
      </w:r>
      <w:r w:rsidR="00B6667C" w:rsidRPr="006F6463">
        <w:t xml:space="preserve"> </w:t>
      </w:r>
      <w:r w:rsidRPr="006F6463">
        <w:t>implementation through continuing to develop toolkit resources, working directly with schools interested in state technical support</w:t>
      </w:r>
      <w:r w:rsidR="00FE7037" w:rsidRPr="006F6463">
        <w:t>,</w:t>
      </w:r>
      <w:r w:rsidRPr="006F6463">
        <w:t xml:space="preserve"> and reporting on statewide common and best </w:t>
      </w:r>
      <w:r w:rsidRPr="006F6463">
        <w:rPr>
          <w:spacing w:val="-4"/>
        </w:rPr>
        <w:t>practices.</w:t>
      </w:r>
      <w:r w:rsidR="00B6667C" w:rsidRPr="006F6463">
        <w:rPr>
          <w:spacing w:val="-4"/>
        </w:rPr>
        <w:t xml:space="preserve"> </w:t>
      </w:r>
      <w:r w:rsidRPr="006F6463">
        <w:rPr>
          <w:spacing w:val="-4"/>
        </w:rPr>
        <w:t xml:space="preserve">For more information about these resources and opportunities, visit </w:t>
      </w:r>
      <w:hyperlink r:id="rId12" w:history="1">
        <w:r w:rsidR="002E5456" w:rsidRPr="006F6463">
          <w:rPr>
            <w:rStyle w:val="Hyperlink"/>
            <w:spacing w:val="-4"/>
          </w:rPr>
          <w:t>ride.ri.gov/schoolcounseling</w:t>
        </w:r>
      </w:hyperlink>
      <w:r w:rsidRPr="006F6463">
        <w:t xml:space="preserve">. </w:t>
      </w:r>
      <w:r w:rsidR="00FE7037" w:rsidRPr="006F6463">
        <w:t>This s</w:t>
      </w:r>
      <w:r w:rsidRPr="006F6463">
        <w:t xml:space="preserve">ection of the ILP </w:t>
      </w:r>
      <w:r w:rsidR="00FE7037" w:rsidRPr="006F6463">
        <w:t xml:space="preserve">Adoption </w:t>
      </w:r>
      <w:r w:rsidRPr="006F6463">
        <w:t>Toolkit provides guidance on high-quality implementation practices and includes a Success Plan template that districts are required to submit to RIDE.</w:t>
      </w:r>
      <w:r w:rsidR="00B6667C" w:rsidRPr="006F6463">
        <w:t xml:space="preserve"> </w:t>
      </w:r>
      <w:r w:rsidRPr="006F6463">
        <w:t>Districts should consider the Keys to Implementation discussed here and how the</w:t>
      </w:r>
      <w:r w:rsidR="00FE7037" w:rsidRPr="006F6463">
        <w:t xml:space="preserve"> keys</w:t>
      </w:r>
      <w:r w:rsidRPr="006F6463">
        <w:t xml:space="preserve"> can fit into their ILP Program and Success Plans.</w:t>
      </w:r>
      <w:r w:rsidR="00B6667C" w:rsidRPr="006F6463">
        <w:t xml:space="preserve"> </w:t>
      </w:r>
    </w:p>
    <w:tbl>
      <w:tblPr>
        <w:tblStyle w:val="RIILPCallOutBox"/>
        <w:tblW w:w="5000" w:type="pct"/>
        <w:tblLook w:val="04A0" w:firstRow="1" w:lastRow="0" w:firstColumn="1" w:lastColumn="0" w:noHBand="0" w:noVBand="1"/>
      </w:tblPr>
      <w:tblGrid>
        <w:gridCol w:w="10070"/>
      </w:tblGrid>
      <w:tr w:rsidR="00A66DB9" w:rsidRPr="006F6463" w14:paraId="55CD694B" w14:textId="77777777" w:rsidTr="0063545D">
        <w:tc>
          <w:tcPr>
            <w:tcW w:w="10070" w:type="dxa"/>
          </w:tcPr>
          <w:p w14:paraId="61E18B58" w14:textId="77777777" w:rsidR="00A66DB9" w:rsidRPr="006F6463" w:rsidRDefault="00A66DB9" w:rsidP="00A66DB9">
            <w:pPr>
              <w:pStyle w:val="Table11Basic"/>
              <w:rPr>
                <w:rStyle w:val="TableHeading"/>
              </w:rPr>
            </w:pPr>
            <w:bookmarkStart w:id="6" w:name="_17dp8vu"/>
            <w:bookmarkEnd w:id="6"/>
            <w:r w:rsidRPr="006F6463">
              <w:rPr>
                <w:rStyle w:val="TableHeading"/>
              </w:rPr>
              <w:t xml:space="preserve">Keys to Implementation </w:t>
            </w:r>
          </w:p>
          <w:p w14:paraId="24AB9792" w14:textId="1BF325D4" w:rsidR="00A66DB9" w:rsidRPr="006F6463" w:rsidRDefault="00A66DB9" w:rsidP="00A66DB9">
            <w:pPr>
              <w:pStyle w:val="Table11Basic"/>
            </w:pPr>
            <w:r w:rsidRPr="006F6463">
              <w:t xml:space="preserve">The experiences of other </w:t>
            </w:r>
            <w:r w:rsidR="00FE7037" w:rsidRPr="006F6463">
              <w:t>s</w:t>
            </w:r>
            <w:r w:rsidRPr="006F6463">
              <w:t>tates and districts in ILP implementation ha</w:t>
            </w:r>
            <w:r w:rsidR="00257E62" w:rsidRPr="006F6463">
              <w:t>ve</w:t>
            </w:r>
            <w:r w:rsidRPr="006F6463">
              <w:t xml:space="preserve"> informed an emerging body of research and evaluation literature. </w:t>
            </w:r>
            <w:r w:rsidR="001221C6" w:rsidRPr="006F6463">
              <w:t xml:space="preserve">Findings of this research have identified </w:t>
            </w:r>
            <w:r w:rsidRPr="006F6463">
              <w:t>the following key</w:t>
            </w:r>
            <w:r w:rsidR="00257E62" w:rsidRPr="006F6463">
              <w:t xml:space="preserve"> actions </w:t>
            </w:r>
            <w:r w:rsidR="001221C6" w:rsidRPr="006F6463">
              <w:t xml:space="preserve">that districts should integrate into </w:t>
            </w:r>
            <w:r w:rsidRPr="006F6463">
              <w:t>implementation</w:t>
            </w:r>
            <w:r w:rsidR="001221C6" w:rsidRPr="006F6463">
              <w:t xml:space="preserve">, including describing them in Success </w:t>
            </w:r>
            <w:r w:rsidR="004C14E8" w:rsidRPr="006F6463">
              <w:t>P</w:t>
            </w:r>
            <w:r w:rsidRPr="006F6463">
              <w:t xml:space="preserve">lans. </w:t>
            </w:r>
          </w:p>
          <w:p w14:paraId="65E28564" w14:textId="59FEE931" w:rsidR="00A66DB9" w:rsidRPr="006F6463" w:rsidRDefault="00A66DB9" w:rsidP="0063545D">
            <w:pPr>
              <w:pStyle w:val="Table11Numbering"/>
            </w:pPr>
            <w:bookmarkStart w:id="7" w:name="_Hlk30776526"/>
            <w:r w:rsidRPr="006F6463">
              <w:t xml:space="preserve">Put the </w:t>
            </w:r>
            <w:r w:rsidR="004C14E8" w:rsidRPr="006F6463">
              <w:t>p</w:t>
            </w:r>
            <w:r w:rsidRPr="006F6463">
              <w:t xml:space="preserve">rocess of </w:t>
            </w:r>
            <w:r w:rsidR="004C14E8" w:rsidRPr="006F6463">
              <w:t>g</w:t>
            </w:r>
            <w:r w:rsidRPr="006F6463">
              <w:t xml:space="preserve">uided </w:t>
            </w:r>
            <w:r w:rsidR="004C14E8" w:rsidRPr="006F6463">
              <w:t>s</w:t>
            </w:r>
            <w:r w:rsidRPr="006F6463">
              <w:t xml:space="preserve">tudent </w:t>
            </w:r>
            <w:r w:rsidR="004C14E8" w:rsidRPr="006F6463">
              <w:t>r</w:t>
            </w:r>
            <w:r w:rsidRPr="006F6463">
              <w:t xml:space="preserve">eflection at the </w:t>
            </w:r>
            <w:r w:rsidR="004C14E8" w:rsidRPr="006F6463">
              <w:t>c</w:t>
            </w:r>
            <w:r w:rsidRPr="006F6463">
              <w:t xml:space="preserve">enter of the ILP </w:t>
            </w:r>
            <w:r w:rsidR="004C14E8" w:rsidRPr="006F6463">
              <w:t>p</w:t>
            </w:r>
            <w:r w:rsidRPr="006F6463">
              <w:t>rocess</w:t>
            </w:r>
            <w:r w:rsidR="00257E62" w:rsidRPr="006F6463">
              <w:t>.</w:t>
            </w:r>
          </w:p>
          <w:bookmarkEnd w:id="7"/>
          <w:p w14:paraId="3E2446DD" w14:textId="2344D8F7" w:rsidR="00A66DB9" w:rsidRPr="006F6463" w:rsidRDefault="00A66DB9" w:rsidP="0063545D">
            <w:pPr>
              <w:pStyle w:val="Table11Numbering"/>
            </w:pPr>
            <w:r w:rsidRPr="006F6463">
              <w:t xml:space="preserve">Develop and </w:t>
            </w:r>
            <w:r w:rsidR="004C14E8" w:rsidRPr="006F6463">
              <w:t>l</w:t>
            </w:r>
            <w:r w:rsidRPr="006F6463">
              <w:t xml:space="preserve">aunch a </w:t>
            </w:r>
            <w:r w:rsidR="004C14E8" w:rsidRPr="006F6463">
              <w:t>c</w:t>
            </w:r>
            <w:r w:rsidRPr="006F6463">
              <w:t xml:space="preserve">ommunications </w:t>
            </w:r>
            <w:r w:rsidR="004C14E8" w:rsidRPr="006F6463">
              <w:t>s</w:t>
            </w:r>
            <w:r w:rsidRPr="006F6463">
              <w:t xml:space="preserve">trategy to </w:t>
            </w:r>
            <w:r w:rsidR="004C14E8" w:rsidRPr="006F6463">
              <w:t>s</w:t>
            </w:r>
            <w:r w:rsidRPr="006F6463">
              <w:t xml:space="preserve">ecure </w:t>
            </w:r>
            <w:r w:rsidR="004C14E8" w:rsidRPr="006F6463">
              <w:t>b</w:t>
            </w:r>
            <w:r w:rsidRPr="006F6463">
              <w:t>uy-</w:t>
            </w:r>
            <w:r w:rsidR="004C14E8" w:rsidRPr="006F6463">
              <w:t>i</w:t>
            </w:r>
            <w:r w:rsidRPr="006F6463">
              <w:t xml:space="preserve">n </w:t>
            </w:r>
            <w:r w:rsidR="004C14E8" w:rsidRPr="006F6463">
              <w:t>f</w:t>
            </w:r>
            <w:r w:rsidRPr="006F6463">
              <w:t xml:space="preserve">rom </w:t>
            </w:r>
            <w:r w:rsidR="004C14E8" w:rsidRPr="006F6463">
              <w:t>t</w:t>
            </w:r>
            <w:r w:rsidRPr="006F6463">
              <w:t xml:space="preserve">eachers, </w:t>
            </w:r>
            <w:r w:rsidR="004C14E8" w:rsidRPr="006F6463">
              <w:t>p</w:t>
            </w:r>
            <w:r w:rsidRPr="006F6463">
              <w:t>rincipals</w:t>
            </w:r>
            <w:r w:rsidR="00FE7037" w:rsidRPr="006F6463">
              <w:t>,</w:t>
            </w:r>
            <w:r w:rsidRPr="006F6463">
              <w:t xml:space="preserve"> and the </w:t>
            </w:r>
            <w:r w:rsidR="004C14E8" w:rsidRPr="006F6463">
              <w:t>s</w:t>
            </w:r>
            <w:r w:rsidRPr="006F6463">
              <w:t xml:space="preserve">chool </w:t>
            </w:r>
            <w:r w:rsidR="004C14E8" w:rsidRPr="006F6463">
              <w:t>c</w:t>
            </w:r>
            <w:r w:rsidRPr="006F6463">
              <w:t>ommunity</w:t>
            </w:r>
            <w:r w:rsidR="00257E62" w:rsidRPr="006F6463">
              <w:t>.</w:t>
            </w:r>
          </w:p>
          <w:p w14:paraId="10BF5797" w14:textId="23443F3E" w:rsidR="00A66DB9" w:rsidRPr="006F6463" w:rsidRDefault="00A66DB9" w:rsidP="0063545D">
            <w:pPr>
              <w:pStyle w:val="Table11Numbering"/>
            </w:pPr>
            <w:r w:rsidRPr="006F6463">
              <w:t xml:space="preserve">Develop </w:t>
            </w:r>
            <w:r w:rsidR="004C14E8" w:rsidRPr="006F6463">
              <w:t>c</w:t>
            </w:r>
            <w:r w:rsidRPr="006F6463">
              <w:t xml:space="preserve">hallenging </w:t>
            </w:r>
            <w:r w:rsidR="004C14E8" w:rsidRPr="006F6463">
              <w:t>a</w:t>
            </w:r>
            <w:r w:rsidRPr="006F6463">
              <w:t>cademic</w:t>
            </w:r>
            <w:r w:rsidR="001221C6" w:rsidRPr="006F6463">
              <w:t xml:space="preserve">, </w:t>
            </w:r>
            <w:r w:rsidR="00EE1E08" w:rsidRPr="006F6463">
              <w:t>technical,</w:t>
            </w:r>
            <w:r w:rsidRPr="006F6463">
              <w:t xml:space="preserve"> and </w:t>
            </w:r>
            <w:r w:rsidR="004C14E8" w:rsidRPr="006F6463">
              <w:t>e</w:t>
            </w:r>
            <w:r w:rsidRPr="006F6463">
              <w:t xml:space="preserve">xperiential </w:t>
            </w:r>
            <w:r w:rsidR="004C14E8" w:rsidRPr="006F6463">
              <w:t>o</w:t>
            </w:r>
            <w:r w:rsidRPr="006F6463">
              <w:t xml:space="preserve">pportunities </w:t>
            </w:r>
            <w:r w:rsidR="004C14E8" w:rsidRPr="006F6463">
              <w:t>t</w:t>
            </w:r>
            <w:r w:rsidRPr="006F6463">
              <w:t xml:space="preserve">hat </w:t>
            </w:r>
            <w:r w:rsidR="004C14E8" w:rsidRPr="006F6463">
              <w:t>c</w:t>
            </w:r>
            <w:r w:rsidRPr="006F6463">
              <w:t xml:space="preserve">onnect </w:t>
            </w:r>
            <w:r w:rsidR="004C14E8" w:rsidRPr="006F6463">
              <w:t>s</w:t>
            </w:r>
            <w:r w:rsidRPr="006F6463">
              <w:t xml:space="preserve">tudents to </w:t>
            </w:r>
            <w:r w:rsidR="004C14E8" w:rsidRPr="006F6463">
              <w:t>m</w:t>
            </w:r>
            <w:r w:rsidRPr="006F6463">
              <w:t xml:space="preserve">eaningful </w:t>
            </w:r>
            <w:r w:rsidR="004C14E8" w:rsidRPr="006F6463">
              <w:t>c</w:t>
            </w:r>
            <w:r w:rsidRPr="006F6463">
              <w:t>areers</w:t>
            </w:r>
            <w:r w:rsidR="00257E62" w:rsidRPr="006F6463">
              <w:t>.</w:t>
            </w:r>
          </w:p>
          <w:p w14:paraId="17900464" w14:textId="2B49BB00" w:rsidR="00A66DB9" w:rsidRPr="006F6463" w:rsidRDefault="00A66DB9" w:rsidP="0063545D">
            <w:pPr>
              <w:pStyle w:val="Table11Numbering"/>
            </w:pPr>
            <w:r w:rsidRPr="006F6463">
              <w:t xml:space="preserve">Develop </w:t>
            </w:r>
            <w:r w:rsidR="004C14E8" w:rsidRPr="006F6463">
              <w:t>c</w:t>
            </w:r>
            <w:r w:rsidRPr="006F6463">
              <w:t xml:space="preserve">ounselors and </w:t>
            </w:r>
            <w:r w:rsidR="004C14E8" w:rsidRPr="006F6463">
              <w:t>t</w:t>
            </w:r>
            <w:r w:rsidRPr="006F6463">
              <w:t xml:space="preserve">eachers </w:t>
            </w:r>
            <w:r w:rsidR="00DA5975">
              <w:t>i</w:t>
            </w:r>
            <w:bookmarkStart w:id="8" w:name="_GoBack"/>
            <w:bookmarkEnd w:id="8"/>
            <w:r w:rsidRPr="006F6463">
              <w:t xml:space="preserve">nto </w:t>
            </w:r>
            <w:r w:rsidR="004C14E8" w:rsidRPr="006F6463">
              <w:t>e</w:t>
            </w:r>
            <w:r w:rsidRPr="006F6463">
              <w:t xml:space="preserve">xperts in the ILP </w:t>
            </w:r>
            <w:r w:rsidR="004C14E8" w:rsidRPr="006F6463">
              <w:rPr>
                <w:i/>
                <w:iCs/>
              </w:rPr>
              <w:t>p</w:t>
            </w:r>
            <w:r w:rsidRPr="006F6463">
              <w:rPr>
                <w:i/>
                <w:iCs/>
              </w:rPr>
              <w:t>rocess</w:t>
            </w:r>
            <w:r w:rsidR="00257E62" w:rsidRPr="006F6463">
              <w:t>.</w:t>
            </w:r>
          </w:p>
          <w:p w14:paraId="0B051D37" w14:textId="4D9F4317" w:rsidR="00A66DB9" w:rsidRPr="006F6463" w:rsidRDefault="00A66DB9" w:rsidP="0063545D">
            <w:pPr>
              <w:pStyle w:val="Table11Numbering"/>
            </w:pPr>
            <w:r w:rsidRPr="006F6463">
              <w:t xml:space="preserve">Assign </w:t>
            </w:r>
            <w:r w:rsidR="004C14E8" w:rsidRPr="006F6463">
              <w:t>d</w:t>
            </w:r>
            <w:r w:rsidRPr="006F6463">
              <w:t xml:space="preserve">edicated </w:t>
            </w:r>
            <w:r w:rsidR="004C14E8" w:rsidRPr="006F6463">
              <w:t>t</w:t>
            </w:r>
            <w:r w:rsidRPr="006F6463">
              <w:t xml:space="preserve">ime for the ILP </w:t>
            </w:r>
            <w:r w:rsidR="004C14E8" w:rsidRPr="006F6463">
              <w:t>p</w:t>
            </w:r>
            <w:r w:rsidRPr="006F6463">
              <w:t xml:space="preserve">rocess </w:t>
            </w:r>
            <w:r w:rsidR="004C14E8" w:rsidRPr="006F6463">
              <w:t>d</w:t>
            </w:r>
            <w:r w:rsidRPr="006F6463">
              <w:t xml:space="preserve">uring </w:t>
            </w:r>
            <w:r w:rsidR="004C14E8" w:rsidRPr="006F6463">
              <w:t>a</w:t>
            </w:r>
            <w:r w:rsidRPr="006F6463">
              <w:t xml:space="preserve">dvisory </w:t>
            </w:r>
            <w:r w:rsidR="004C14E8" w:rsidRPr="006F6463">
              <w:t>p</w:t>
            </w:r>
            <w:r w:rsidRPr="006F6463">
              <w:t xml:space="preserve">eriods or </w:t>
            </w:r>
            <w:r w:rsidR="004C14E8" w:rsidRPr="006F6463">
              <w:t>o</w:t>
            </w:r>
            <w:r w:rsidRPr="006F6463">
              <w:t xml:space="preserve">ther </w:t>
            </w:r>
            <w:r w:rsidR="004C14E8" w:rsidRPr="006F6463">
              <w:t>t</w:t>
            </w:r>
            <w:r w:rsidRPr="006F6463">
              <w:t>eacher-</w:t>
            </w:r>
            <w:r w:rsidR="004C14E8" w:rsidRPr="006F6463">
              <w:t>s</w:t>
            </w:r>
            <w:r w:rsidRPr="006F6463">
              <w:t xml:space="preserve">upervised </w:t>
            </w:r>
            <w:r w:rsidR="004C14E8" w:rsidRPr="006F6463">
              <w:t>p</w:t>
            </w:r>
            <w:r w:rsidRPr="006F6463">
              <w:t>eriods</w:t>
            </w:r>
            <w:r w:rsidR="00257E62" w:rsidRPr="006F6463">
              <w:t>.</w:t>
            </w:r>
          </w:p>
          <w:p w14:paraId="56CEC7A2" w14:textId="71DD9B06" w:rsidR="00A66DB9" w:rsidRPr="006F6463" w:rsidRDefault="00A66DB9" w:rsidP="0063545D">
            <w:pPr>
              <w:pStyle w:val="Table11Numbering"/>
            </w:pPr>
            <w:r w:rsidRPr="006F6463">
              <w:t xml:space="preserve">Begin </w:t>
            </w:r>
            <w:r w:rsidR="004C14E8" w:rsidRPr="006F6463">
              <w:t>c</w:t>
            </w:r>
            <w:r w:rsidRPr="006F6463">
              <w:t xml:space="preserve">ontinuous </w:t>
            </w:r>
            <w:r w:rsidR="004C14E8" w:rsidRPr="006F6463">
              <w:t>i</w:t>
            </w:r>
            <w:r w:rsidRPr="006F6463">
              <w:t xml:space="preserve">mprovement </w:t>
            </w:r>
            <w:r w:rsidR="004C14E8" w:rsidRPr="006F6463">
              <w:t>e</w:t>
            </w:r>
            <w:r w:rsidRPr="006F6463">
              <w:t>fforts for the ILP Program in Year 1</w:t>
            </w:r>
            <w:r w:rsidR="00257E62" w:rsidRPr="006F6463">
              <w:t>.</w:t>
            </w:r>
          </w:p>
        </w:tc>
      </w:tr>
    </w:tbl>
    <w:p w14:paraId="2624EDDA" w14:textId="6D4CF599" w:rsidR="00B6667C" w:rsidRPr="006F6463" w:rsidRDefault="00A332BC" w:rsidP="0083371E">
      <w:pPr>
        <w:pStyle w:val="Heading3NumberedList"/>
      </w:pPr>
      <w:r w:rsidRPr="006F6463">
        <w:t>Put the Process of Guided Student Reflection at the Center of the ILP Process</w:t>
      </w:r>
    </w:p>
    <w:p w14:paraId="6AE085B4" w14:textId="155930E5" w:rsidR="0063545D" w:rsidRPr="006F6463" w:rsidRDefault="00A332BC" w:rsidP="00A66DB9">
      <w:pPr>
        <w:pStyle w:val="BodyTextPostHead"/>
      </w:pPr>
      <w:r w:rsidRPr="006F6463">
        <w:t>The ILP process includes ILP lessons, student activities, guided student reflection, progress monitoring of student goals, and an annual student-led ILP conference.</w:t>
      </w:r>
      <w:r w:rsidR="00B6667C" w:rsidRPr="006F6463">
        <w:t xml:space="preserve"> </w:t>
      </w:r>
      <w:r w:rsidRPr="006F6463">
        <w:t>Each of these steps is important</w:t>
      </w:r>
      <w:r w:rsidR="00C768D3" w:rsidRPr="006F6463">
        <w:t>;</w:t>
      </w:r>
      <w:r w:rsidRPr="006F6463">
        <w:t xml:space="preserve"> however, the heart and soul of the ILP process is guided reflection and conversations led by the adult ILP session guide.</w:t>
      </w:r>
      <w:r w:rsidR="00B6667C" w:rsidRPr="006F6463">
        <w:t xml:space="preserve"> </w:t>
      </w:r>
      <w:r w:rsidRPr="006F6463">
        <w:t>Students, educators</w:t>
      </w:r>
      <w:r w:rsidR="00C768D3" w:rsidRPr="006F6463">
        <w:t>,</w:t>
      </w:r>
      <w:r w:rsidRPr="006F6463">
        <w:t xml:space="preserve"> and parents alike cite the </w:t>
      </w:r>
      <w:r w:rsidR="00257E62" w:rsidRPr="006F6463">
        <w:t xml:space="preserve">positive impact of ILPs on the </w:t>
      </w:r>
      <w:r w:rsidRPr="006F6463">
        <w:t xml:space="preserve">relationships between </w:t>
      </w:r>
      <w:r w:rsidR="00257E62" w:rsidRPr="006F6463">
        <w:t xml:space="preserve">adult ILP session guides </w:t>
      </w:r>
      <w:r w:rsidRPr="006F6463">
        <w:t xml:space="preserve">and students and the benefits to be gained from </w:t>
      </w:r>
      <w:r w:rsidR="00C768D3" w:rsidRPr="006F6463">
        <w:t>those relationships</w:t>
      </w:r>
      <w:r w:rsidR="003D441A" w:rsidRPr="006F6463">
        <w:t xml:space="preserve"> (</w:t>
      </w:r>
      <w:r w:rsidR="003C3711" w:rsidRPr="006F6463">
        <w:t xml:space="preserve">Bullock &amp; Wikeley, 1999; </w:t>
      </w:r>
      <w:r w:rsidR="0037394E" w:rsidRPr="006F6463">
        <w:t xml:space="preserve">Hobsons </w:t>
      </w:r>
      <w:r w:rsidR="003D441A" w:rsidRPr="006F6463">
        <w:t>Research, 2016</w:t>
      </w:r>
      <w:r w:rsidR="003C3711" w:rsidRPr="006F6463">
        <w:t>; John J. Heldrich Center for Workforce Development, 2011, 2012;</w:t>
      </w:r>
      <w:r w:rsidR="003D441A" w:rsidRPr="006F6463">
        <w:t xml:space="preserve"> Solberg, Wills, Redmon</w:t>
      </w:r>
      <w:r w:rsidR="00B52358" w:rsidRPr="006F6463">
        <w:t xml:space="preserve">, &amp; </w:t>
      </w:r>
      <w:r w:rsidR="003D441A" w:rsidRPr="006F6463">
        <w:t>Skaff, 2014).</w:t>
      </w:r>
      <w:r w:rsidR="0063545D" w:rsidRPr="006F6463">
        <w:rPr>
          <w:rStyle w:val="FootnoteReference"/>
        </w:rPr>
        <w:footnoteReference w:id="2"/>
      </w:r>
    </w:p>
    <w:p w14:paraId="11D01A7B" w14:textId="623F4F53" w:rsidR="00B6667C" w:rsidRPr="006F6463" w:rsidRDefault="00A332BC" w:rsidP="00A66DB9">
      <w:pPr>
        <w:pStyle w:val="BodyText"/>
      </w:pPr>
      <w:r w:rsidRPr="006F6463">
        <w:lastRenderedPageBreak/>
        <w:t xml:space="preserve">In a guided reflection, students share and interpret the results of their ILP activities, </w:t>
      </w:r>
      <w:r w:rsidR="00C768D3" w:rsidRPr="006F6463">
        <w:t xml:space="preserve">and </w:t>
      </w:r>
      <w:r w:rsidRPr="006F6463">
        <w:t xml:space="preserve">teachers ask targeted questions and provide reinforcing feedback to help </w:t>
      </w:r>
      <w:r w:rsidR="00257E62" w:rsidRPr="006F6463">
        <w:t xml:space="preserve">students </w:t>
      </w:r>
      <w:r w:rsidRPr="006F6463">
        <w:t>make connections between the components of the ILP and the students</w:t>
      </w:r>
      <w:r w:rsidR="00C768D3" w:rsidRPr="006F6463">
        <w:t>’</w:t>
      </w:r>
      <w:r w:rsidRPr="006F6463">
        <w:t xml:space="preserve"> </w:t>
      </w:r>
      <w:r w:rsidR="00257E62" w:rsidRPr="006F6463">
        <w:t>short-term and long-term</w:t>
      </w:r>
      <w:r w:rsidRPr="006F6463">
        <w:t xml:space="preserve"> goals.</w:t>
      </w:r>
      <w:r w:rsidR="00B6667C" w:rsidRPr="006F6463">
        <w:t xml:space="preserve"> </w:t>
      </w:r>
      <w:r w:rsidRPr="006F6463">
        <w:t>There are a number of reasons why the process of guided feedback adds significant value to the ILP process.</w:t>
      </w:r>
      <w:r w:rsidR="00B6667C" w:rsidRPr="006F6463">
        <w:t xml:space="preserve"> </w:t>
      </w:r>
      <w:r w:rsidRPr="006F6463">
        <w:t>When facilitated by an adult who has received proper training and support for providing guided feedback, the process can</w:t>
      </w:r>
      <w:r w:rsidR="00A626FF" w:rsidRPr="006F6463">
        <w:t xml:space="preserve"> do the</w:t>
      </w:r>
      <w:r w:rsidR="0083371E" w:rsidRPr="006F6463">
        <w:t> </w:t>
      </w:r>
      <w:r w:rsidR="00A626FF" w:rsidRPr="006F6463">
        <w:t>following</w:t>
      </w:r>
      <w:r w:rsidRPr="006F6463">
        <w:t>:</w:t>
      </w:r>
      <w:r w:rsidR="00B6667C" w:rsidRPr="006F6463">
        <w:t xml:space="preserve"> </w:t>
      </w:r>
    </w:p>
    <w:p w14:paraId="0B16AFCF" w14:textId="28A3FA17" w:rsidR="00A332BC" w:rsidRPr="006F6463" w:rsidRDefault="00A332BC" w:rsidP="003D441A">
      <w:pPr>
        <w:pStyle w:val="NumberedList"/>
        <w:numPr>
          <w:ilvl w:val="0"/>
          <w:numId w:val="24"/>
        </w:numPr>
      </w:pPr>
      <w:r w:rsidRPr="006F6463">
        <w:t xml:space="preserve">Provide a trusting relationship that connects </w:t>
      </w:r>
      <w:r w:rsidR="00C768D3" w:rsidRPr="006F6463">
        <w:t xml:space="preserve">students </w:t>
      </w:r>
      <w:r w:rsidRPr="006F6463">
        <w:t>to the school community and a sense of emotional safety critical to learning</w:t>
      </w:r>
      <w:r w:rsidR="00A626FF" w:rsidRPr="006F6463">
        <w:t>.</w:t>
      </w:r>
    </w:p>
    <w:p w14:paraId="00635C50" w14:textId="0C21DDD8" w:rsidR="00A332BC" w:rsidRPr="006F6463" w:rsidRDefault="00A332BC" w:rsidP="003D441A">
      <w:pPr>
        <w:pStyle w:val="NumberedList"/>
        <w:numPr>
          <w:ilvl w:val="0"/>
          <w:numId w:val="24"/>
        </w:numPr>
      </w:pPr>
      <w:r w:rsidRPr="006F6463">
        <w:t xml:space="preserve">Help students draw meaning from the </w:t>
      </w:r>
      <w:r w:rsidR="0037394E" w:rsidRPr="006F6463">
        <w:t xml:space="preserve">ILP activity </w:t>
      </w:r>
      <w:r w:rsidRPr="006F6463">
        <w:t>results</w:t>
      </w:r>
      <w:r w:rsidR="00C768D3" w:rsidRPr="006F6463">
        <w:t>,</w:t>
      </w:r>
      <w:r w:rsidRPr="006F6463">
        <w:t xml:space="preserve"> including through helping </w:t>
      </w:r>
      <w:r w:rsidR="0037394E" w:rsidRPr="006F6463">
        <w:t xml:space="preserve">students </w:t>
      </w:r>
      <w:r w:rsidRPr="006F6463">
        <w:t>to make connections between ILP activities</w:t>
      </w:r>
      <w:r w:rsidR="00A626FF" w:rsidRPr="006F6463">
        <w:t>.</w:t>
      </w:r>
    </w:p>
    <w:p w14:paraId="7ED920CE" w14:textId="548E8FE7" w:rsidR="00A332BC" w:rsidRPr="006F6463" w:rsidRDefault="00A332BC" w:rsidP="003D441A">
      <w:pPr>
        <w:pStyle w:val="NumberedList"/>
        <w:numPr>
          <w:ilvl w:val="0"/>
          <w:numId w:val="24"/>
        </w:numPr>
      </w:pPr>
      <w:r w:rsidRPr="006F6463">
        <w:t xml:space="preserve">Provide objective feedback on student performance, abilities, </w:t>
      </w:r>
      <w:r w:rsidR="00C768D3" w:rsidRPr="006F6463">
        <w:t>and so forth</w:t>
      </w:r>
      <w:r w:rsidR="00A626FF" w:rsidRPr="006F6463">
        <w:t>.</w:t>
      </w:r>
      <w:r w:rsidR="00B6667C" w:rsidRPr="006F6463">
        <w:t xml:space="preserve"> </w:t>
      </w:r>
    </w:p>
    <w:p w14:paraId="6ACC846F" w14:textId="7C337338" w:rsidR="00A332BC" w:rsidRPr="006F6463" w:rsidRDefault="00A332BC" w:rsidP="003D441A">
      <w:pPr>
        <w:pStyle w:val="NumberedList"/>
        <w:numPr>
          <w:ilvl w:val="0"/>
          <w:numId w:val="24"/>
        </w:numPr>
      </w:pPr>
      <w:r w:rsidRPr="006F6463">
        <w:t>Challenge students</w:t>
      </w:r>
      <w:r w:rsidR="00C768D3" w:rsidRPr="006F6463">
        <w:t>’</w:t>
      </w:r>
      <w:r w:rsidRPr="006F6463">
        <w:t xml:space="preserve"> ingrained beliefs and assumptions about their abilities, self-worth</w:t>
      </w:r>
      <w:r w:rsidR="00C768D3" w:rsidRPr="006F6463">
        <w:t>,</w:t>
      </w:r>
      <w:r w:rsidRPr="006F6463">
        <w:t xml:space="preserve"> and educational and career aspirations</w:t>
      </w:r>
      <w:r w:rsidR="00A626FF" w:rsidRPr="006F6463">
        <w:t>.</w:t>
      </w:r>
    </w:p>
    <w:p w14:paraId="43017974" w14:textId="5CD83788" w:rsidR="00A332BC" w:rsidRPr="006F6463" w:rsidRDefault="00A332BC" w:rsidP="003D441A">
      <w:pPr>
        <w:pStyle w:val="NumberedList"/>
        <w:numPr>
          <w:ilvl w:val="0"/>
          <w:numId w:val="24"/>
        </w:numPr>
      </w:pPr>
      <w:r w:rsidRPr="006F6463">
        <w:t>Provide positive, reinforcing feedback to support feelings of self-competence</w:t>
      </w:r>
      <w:r w:rsidR="00A626FF" w:rsidRPr="006F6463">
        <w:t>.</w:t>
      </w:r>
    </w:p>
    <w:p w14:paraId="2A9D3CF8" w14:textId="158F8034" w:rsidR="00A332BC" w:rsidRPr="006F6463" w:rsidRDefault="00A332BC" w:rsidP="003D441A">
      <w:pPr>
        <w:pStyle w:val="NumberedList"/>
        <w:numPr>
          <w:ilvl w:val="0"/>
          <w:numId w:val="24"/>
        </w:numPr>
      </w:pPr>
      <w:r w:rsidRPr="006F6463">
        <w:t>Promote the students</w:t>
      </w:r>
      <w:r w:rsidR="00C768D3" w:rsidRPr="006F6463">
        <w:t>’ sense of</w:t>
      </w:r>
      <w:r w:rsidRPr="006F6463">
        <w:t xml:space="preserve"> belonging within the school and </w:t>
      </w:r>
      <w:r w:rsidR="00257E62" w:rsidRPr="006F6463">
        <w:t>help build their</w:t>
      </w:r>
      <w:r w:rsidRPr="006F6463">
        <w:t xml:space="preserve"> college-going and career-going identi</w:t>
      </w:r>
      <w:r w:rsidR="00257E62" w:rsidRPr="006F6463">
        <w:t>ties.</w:t>
      </w:r>
    </w:p>
    <w:p w14:paraId="36B07F74" w14:textId="4909FC0D" w:rsidR="00A332BC" w:rsidRPr="006F6463" w:rsidRDefault="00A332BC" w:rsidP="003D441A">
      <w:pPr>
        <w:pStyle w:val="NumberedList"/>
        <w:numPr>
          <w:ilvl w:val="0"/>
          <w:numId w:val="24"/>
        </w:numPr>
      </w:pPr>
      <w:r w:rsidRPr="006F6463">
        <w:t>Hold students accountable for decisions and commitments</w:t>
      </w:r>
      <w:r w:rsidR="00257E62" w:rsidRPr="006F6463">
        <w:t xml:space="preserve"> related to goals.</w:t>
      </w:r>
    </w:p>
    <w:p w14:paraId="18BD0950" w14:textId="01DED4DA" w:rsidR="00B6667C" w:rsidRPr="006F6463" w:rsidRDefault="00C768D3" w:rsidP="00BC16A5">
      <w:pPr>
        <w:pStyle w:val="BodyText"/>
      </w:pPr>
      <w:r w:rsidRPr="006F6463">
        <w:t xml:space="preserve">Although </w:t>
      </w:r>
      <w:r w:rsidR="00A332BC" w:rsidRPr="006F6463">
        <w:t xml:space="preserve">most educators can intuitively provide encouraging feedback to students on a variety of subjects, </w:t>
      </w:r>
      <w:r w:rsidR="00450215" w:rsidRPr="006F6463">
        <w:t>districts</w:t>
      </w:r>
      <w:r w:rsidR="00A332BC" w:rsidRPr="006F6463">
        <w:t xml:space="preserve"> should ensure that teachers receive adequate training in the process of providing guided feedback, with an emphasis on the </w:t>
      </w:r>
      <w:r w:rsidR="001E2DC3" w:rsidRPr="006F6463">
        <w:t>goal setting</w:t>
      </w:r>
      <w:r w:rsidR="00A332BC" w:rsidRPr="006F6463">
        <w:t xml:space="preserve"> process.</w:t>
      </w:r>
      <w:r w:rsidR="00B6667C" w:rsidRPr="006F6463">
        <w:t xml:space="preserve"> </w:t>
      </w:r>
      <w:r w:rsidR="00A332BC" w:rsidRPr="006F6463">
        <w:t xml:space="preserve">In the </w:t>
      </w:r>
      <w:r w:rsidR="001E2DC3" w:rsidRPr="006F6463">
        <w:t>goal setting</w:t>
      </w:r>
      <w:r w:rsidR="00A332BC" w:rsidRPr="006F6463">
        <w:t xml:space="preserve"> process</w:t>
      </w:r>
      <w:r w:rsidRPr="006F6463">
        <w:t>,</w:t>
      </w:r>
      <w:r w:rsidR="00A332BC" w:rsidRPr="006F6463">
        <w:t xml:space="preserve"> ILP session guides help students to think across the results of the </w:t>
      </w:r>
      <w:r w:rsidR="00450215" w:rsidRPr="006F6463">
        <w:t xml:space="preserve">ILP </w:t>
      </w:r>
      <w:r w:rsidR="00A332BC" w:rsidRPr="006F6463">
        <w:t>activities to consider how their emerging knowledge of their own strengths, values</w:t>
      </w:r>
      <w:r w:rsidRPr="006F6463">
        <w:t>,</w:t>
      </w:r>
      <w:r w:rsidR="00A332BC" w:rsidRPr="006F6463">
        <w:t xml:space="preserve"> and interest</w:t>
      </w:r>
      <w:r w:rsidRPr="006F6463">
        <w:t>s</w:t>
      </w:r>
      <w:r w:rsidR="00450215" w:rsidRPr="006F6463">
        <w:t xml:space="preserve">, </w:t>
      </w:r>
      <w:r w:rsidR="00A332BC" w:rsidRPr="006F6463">
        <w:t xml:space="preserve">understanding of career options and awareness of challenging educational opportunities connect to each other to inform a vision for their future (see </w:t>
      </w:r>
      <w:r w:rsidR="001E2DC3" w:rsidRPr="006F6463">
        <w:t xml:space="preserve">Goal </w:t>
      </w:r>
      <w:r w:rsidR="0037394E" w:rsidRPr="006F6463">
        <w:t>S</w:t>
      </w:r>
      <w:r w:rsidR="001E2DC3" w:rsidRPr="006F6463">
        <w:t>etting</w:t>
      </w:r>
      <w:r w:rsidR="00A332BC" w:rsidRPr="006F6463">
        <w:t xml:space="preserve"> </w:t>
      </w:r>
      <w:r w:rsidR="0037394E" w:rsidRPr="006F6463">
        <w:t xml:space="preserve">Best </w:t>
      </w:r>
      <w:r w:rsidR="00A332BC" w:rsidRPr="006F6463">
        <w:t>Practices).</w:t>
      </w:r>
      <w:r w:rsidR="00B6667C" w:rsidRPr="006F6463">
        <w:t xml:space="preserve"> </w:t>
      </w:r>
    </w:p>
    <w:p w14:paraId="6517EF99" w14:textId="29773A3E" w:rsidR="0063545D" w:rsidRPr="006F6463" w:rsidRDefault="00A332BC" w:rsidP="00BC16A5">
      <w:pPr>
        <w:pStyle w:val="BodyText"/>
      </w:pPr>
      <w:r w:rsidRPr="006F6463">
        <w:t xml:space="preserve">Districts should work with providers of the </w:t>
      </w:r>
      <w:r w:rsidR="00C7024D" w:rsidRPr="006F6463">
        <w:t>electronic</w:t>
      </w:r>
      <w:r w:rsidRPr="006F6463">
        <w:t xml:space="preserve"> </w:t>
      </w:r>
      <w:r w:rsidR="00450215" w:rsidRPr="006F6463">
        <w:t xml:space="preserve">ILP </w:t>
      </w:r>
      <w:r w:rsidRPr="006F6463">
        <w:t>platforms to create functional prompts and “blank” spaces for student reflection throughout the ILP activities.</w:t>
      </w:r>
      <w:r w:rsidR="00B6667C" w:rsidRPr="006F6463">
        <w:t xml:space="preserve"> </w:t>
      </w:r>
      <w:r w:rsidRPr="006F6463">
        <w:t>For example</w:t>
      </w:r>
      <w:r w:rsidR="00C768D3" w:rsidRPr="006F6463">
        <w:t>,</w:t>
      </w:r>
      <w:r w:rsidRPr="006F6463">
        <w:t xml:space="preserve"> in a career exploration activity</w:t>
      </w:r>
      <w:r w:rsidR="00450215" w:rsidRPr="006F6463">
        <w:t xml:space="preserve">, </w:t>
      </w:r>
      <w:r w:rsidRPr="006F6463">
        <w:t>reflection prompts could be inserted to ask students to compare the pros and cons of two</w:t>
      </w:r>
      <w:r w:rsidR="00450215" w:rsidRPr="006F6463">
        <w:t xml:space="preserve"> </w:t>
      </w:r>
      <w:r w:rsidRPr="006F6463">
        <w:t>career pathways.</w:t>
      </w:r>
      <w:r w:rsidR="00B6667C" w:rsidRPr="006F6463">
        <w:t xml:space="preserve"> </w:t>
      </w:r>
      <w:r w:rsidRPr="006F6463">
        <w:t xml:space="preserve">Students could be asked to reflect on how the </w:t>
      </w:r>
      <w:r w:rsidR="00450215" w:rsidRPr="006F6463">
        <w:t xml:space="preserve">activity </w:t>
      </w:r>
      <w:r w:rsidRPr="006F6463">
        <w:t>results impact their own choices.</w:t>
      </w:r>
      <w:r w:rsidR="00B6667C" w:rsidRPr="006F6463">
        <w:t xml:space="preserve"> </w:t>
      </w:r>
      <w:r w:rsidR="00450215" w:rsidRPr="006F6463">
        <w:t>D</w:t>
      </w:r>
      <w:r w:rsidRPr="006F6463">
        <w:t>istricts should prioritize training for ILP session guide</w:t>
      </w:r>
      <w:r w:rsidR="00C768D3" w:rsidRPr="006F6463">
        <w:t>s</w:t>
      </w:r>
      <w:r w:rsidRPr="006F6463">
        <w:t xml:space="preserve"> in the facilitation of guided feedback.</w:t>
      </w:r>
    </w:p>
    <w:tbl>
      <w:tblPr>
        <w:tblStyle w:val="RIILPCallOutBox"/>
        <w:tblW w:w="0" w:type="auto"/>
        <w:tblLook w:val="04A0" w:firstRow="1" w:lastRow="0" w:firstColumn="1" w:lastColumn="0" w:noHBand="0" w:noVBand="1"/>
      </w:tblPr>
      <w:tblGrid>
        <w:gridCol w:w="10070"/>
      </w:tblGrid>
      <w:tr w:rsidR="0063545D" w:rsidRPr="006F6463" w14:paraId="51055B1C" w14:textId="77777777" w:rsidTr="0063545D">
        <w:tc>
          <w:tcPr>
            <w:tcW w:w="10070" w:type="dxa"/>
          </w:tcPr>
          <w:p w14:paraId="13E9F105" w14:textId="5A374A2E" w:rsidR="0063545D" w:rsidRPr="006F6463" w:rsidRDefault="0063545D" w:rsidP="0063545D">
            <w:pPr>
              <w:pStyle w:val="Table11Basic"/>
              <w:rPr>
                <w:rStyle w:val="TableHeading"/>
              </w:rPr>
            </w:pPr>
            <w:r w:rsidRPr="006F6463">
              <w:rPr>
                <w:rStyle w:val="TableHeading"/>
              </w:rPr>
              <w:t>Reflecting on Work-Based Learning</w:t>
            </w:r>
          </w:p>
          <w:p w14:paraId="19FB1946" w14:textId="2D17F7C2" w:rsidR="0063545D" w:rsidRPr="006F6463" w:rsidRDefault="0063545D" w:rsidP="0063545D">
            <w:pPr>
              <w:pStyle w:val="Table11Basic"/>
            </w:pPr>
            <w:r w:rsidRPr="006F6463">
              <w:t>Students should be given the opportunity to reflect on their work-based learning experiences within the ILP process. As part of this reflection, students should consider the connections between their work-based learning experience and their academic coursework, as well as future professional and educational goals. District ILP coordinators should connect with the district’s digital platform provider to understand how the ILP platform provides space for students to reflect on these experiences and provide additional space within the platform as needed. Additionally, they should connect with school and district career coordinators to coordinate efforts to use the ILP for this reflection.</w:t>
            </w:r>
          </w:p>
        </w:tc>
      </w:tr>
    </w:tbl>
    <w:p w14:paraId="0E0B6FA1" w14:textId="102C5248" w:rsidR="00B6667C" w:rsidRPr="006F6463" w:rsidRDefault="001221C6" w:rsidP="0083371E">
      <w:pPr>
        <w:pStyle w:val="Heading3NumberedList"/>
      </w:pPr>
      <w:r w:rsidRPr="006F6463">
        <w:lastRenderedPageBreak/>
        <w:t>Ensure Buy-</w:t>
      </w:r>
      <w:r w:rsidR="00A626FF" w:rsidRPr="006F6463">
        <w:t>I</w:t>
      </w:r>
      <w:r w:rsidRPr="006F6463">
        <w:t xml:space="preserve">n </w:t>
      </w:r>
      <w:r w:rsidR="00A626FF" w:rsidRPr="006F6463">
        <w:t>F</w:t>
      </w:r>
      <w:r w:rsidRPr="006F6463">
        <w:t>rom Teachers, Leaders</w:t>
      </w:r>
      <w:r w:rsidR="00A626FF" w:rsidRPr="006F6463">
        <w:t>,</w:t>
      </w:r>
      <w:r w:rsidRPr="006F6463">
        <w:t xml:space="preserve"> and the School Community by </w:t>
      </w:r>
      <w:r w:rsidR="00A332BC" w:rsidRPr="006F6463">
        <w:t>Develop</w:t>
      </w:r>
      <w:r w:rsidRPr="006F6463">
        <w:t>ing</w:t>
      </w:r>
      <w:r w:rsidR="00A332BC" w:rsidRPr="006F6463">
        <w:t xml:space="preserve"> and Launch</w:t>
      </w:r>
      <w:r w:rsidRPr="006F6463">
        <w:t>ing</w:t>
      </w:r>
      <w:r w:rsidR="00A332BC" w:rsidRPr="006F6463">
        <w:t xml:space="preserve"> a Communications Strategy </w:t>
      </w:r>
    </w:p>
    <w:p w14:paraId="3B5DFA89" w14:textId="3FEF913E" w:rsidR="00B6667C" w:rsidRPr="006F6463" w:rsidRDefault="00A332BC" w:rsidP="00AB4FC1">
      <w:pPr>
        <w:pStyle w:val="BodyTextPostHead"/>
      </w:pPr>
      <w:r w:rsidRPr="006F6463">
        <w:t>When ILPs are successfully implemented, all members of the school community take ownership for helping students to connect their educational experiences to their future goals and plans, including using classroom time for ILP sessions.</w:t>
      </w:r>
      <w:r w:rsidR="00B6667C" w:rsidRPr="006F6463">
        <w:t xml:space="preserve"> </w:t>
      </w:r>
      <w:r w:rsidRPr="006F6463">
        <w:t xml:space="preserve">This </w:t>
      </w:r>
      <w:r w:rsidR="00FF6C8B" w:rsidRPr="006F6463">
        <w:t xml:space="preserve">collaborative process </w:t>
      </w:r>
      <w:r w:rsidRPr="006F6463">
        <w:t xml:space="preserve">is a shift from relying solely on counselors to work with students on their college and career plans after graduation and is important for </w:t>
      </w:r>
      <w:r w:rsidR="00A05E42" w:rsidRPr="006F6463">
        <w:t>several</w:t>
      </w:r>
      <w:r w:rsidRPr="006F6463">
        <w:t xml:space="preserve"> reasons.</w:t>
      </w:r>
      <w:r w:rsidR="00B6667C" w:rsidRPr="006F6463">
        <w:t xml:space="preserve"> </w:t>
      </w:r>
      <w:r w:rsidRPr="006F6463">
        <w:t xml:space="preserve">Most RIDE counselors have large portfolios of students and </w:t>
      </w:r>
      <w:r w:rsidR="00A05E42" w:rsidRPr="006F6463">
        <w:t>cannot</w:t>
      </w:r>
      <w:r w:rsidRPr="006F6463">
        <w:t xml:space="preserve"> provide the amount of one-on-one guidance</w:t>
      </w:r>
      <w:r w:rsidR="0037394E" w:rsidRPr="006F6463">
        <w:t xml:space="preserve"> included in the</w:t>
      </w:r>
      <w:r w:rsidRPr="006F6463">
        <w:t xml:space="preserve"> ILP process.</w:t>
      </w:r>
      <w:r w:rsidR="00B6667C" w:rsidRPr="006F6463">
        <w:t xml:space="preserve"> </w:t>
      </w:r>
      <w:r w:rsidRPr="006F6463">
        <w:t>Teachers and students have established relationships through day-to-day interaction that serve as a good working foundation for ILP conversations.</w:t>
      </w:r>
      <w:r w:rsidR="00B6667C" w:rsidRPr="006F6463">
        <w:t xml:space="preserve"> </w:t>
      </w:r>
      <w:r w:rsidRPr="006F6463">
        <w:t xml:space="preserve">Because teachers know their students well, they </w:t>
      </w:r>
      <w:r w:rsidR="00A05E42" w:rsidRPr="006F6463">
        <w:t>can</w:t>
      </w:r>
      <w:r w:rsidRPr="006F6463">
        <w:t xml:space="preserve"> bring this knowledge to the guided feedback process, helping to connect what they know about students</w:t>
      </w:r>
      <w:r w:rsidR="00A05E42" w:rsidRPr="006F6463">
        <w:t>’</w:t>
      </w:r>
      <w:r w:rsidRPr="006F6463">
        <w:t xml:space="preserve"> strengths, interests</w:t>
      </w:r>
      <w:r w:rsidR="00FF6C8B" w:rsidRPr="006F6463">
        <w:t>,</w:t>
      </w:r>
      <w:r w:rsidRPr="006F6463">
        <w:t xml:space="preserve"> and academic and personal challenges to the </w:t>
      </w:r>
      <w:r w:rsidR="001E2DC3" w:rsidRPr="006F6463">
        <w:t>goal setting</w:t>
      </w:r>
      <w:r w:rsidRPr="006F6463">
        <w:t xml:space="preserve"> process.</w:t>
      </w:r>
      <w:r w:rsidR="00B6667C" w:rsidRPr="006F6463">
        <w:t xml:space="preserve"> </w:t>
      </w:r>
      <w:r w:rsidRPr="006F6463">
        <w:t>For these reasons, it is important that the broader school community and counselors partner to deliver ILP lesson plans and facilitate other steps of the ILP process.</w:t>
      </w:r>
      <w:r w:rsidR="00B6667C" w:rsidRPr="006F6463">
        <w:t xml:space="preserve"> </w:t>
      </w:r>
    </w:p>
    <w:p w14:paraId="6F44F67F" w14:textId="5404FAC4" w:rsidR="00B6667C" w:rsidRPr="006F6463" w:rsidRDefault="00A332BC" w:rsidP="00BC16A5">
      <w:pPr>
        <w:pStyle w:val="BodyText"/>
      </w:pPr>
      <w:r w:rsidRPr="006F6463">
        <w:t xml:space="preserve">Buy-in from the larger school community to the ILP program and their roles in it </w:t>
      </w:r>
      <w:r w:rsidR="00FF6C8B" w:rsidRPr="006F6463">
        <w:t>is</w:t>
      </w:r>
      <w:r w:rsidRPr="006F6463">
        <w:t xml:space="preserve"> therefore critical.</w:t>
      </w:r>
      <w:r w:rsidR="00B6667C" w:rsidRPr="006F6463">
        <w:t xml:space="preserve"> </w:t>
      </w:r>
      <w:r w:rsidRPr="006F6463">
        <w:t xml:space="preserve">To ensure that </w:t>
      </w:r>
      <w:r w:rsidR="00FF6C8B" w:rsidRPr="006F6463">
        <w:t xml:space="preserve">members of </w:t>
      </w:r>
      <w:r w:rsidRPr="006F6463">
        <w:t xml:space="preserve">the schoolwide community are thoroughly invested in the ILP process and supported in their efforts, districts should stake steps to ensure that: </w:t>
      </w:r>
    </w:p>
    <w:p w14:paraId="713B24EC" w14:textId="7CA7660E" w:rsidR="00A332BC" w:rsidRPr="006F6463" w:rsidRDefault="00A332BC" w:rsidP="00BC16A5">
      <w:pPr>
        <w:pStyle w:val="Bullet1"/>
      </w:pPr>
      <w:r w:rsidRPr="006F6463">
        <w:t xml:space="preserve">A dedicated </w:t>
      </w:r>
      <w:r w:rsidRPr="006F6463">
        <w:rPr>
          <w:b/>
        </w:rPr>
        <w:t>communications strategy</w:t>
      </w:r>
      <w:r w:rsidRPr="006F6463">
        <w:t xml:space="preserve"> is implemented </w:t>
      </w:r>
      <w:r w:rsidR="00FF6C8B" w:rsidRPr="006F6463">
        <w:t xml:space="preserve">regarding </w:t>
      </w:r>
      <w:r w:rsidRPr="006F6463">
        <w:t xml:space="preserve">the purpose of ILPs and key aspects </w:t>
      </w:r>
      <w:r w:rsidR="00450215" w:rsidRPr="006F6463">
        <w:t xml:space="preserve">of the ILP program </w:t>
      </w:r>
      <w:r w:rsidRPr="006F6463">
        <w:t>to achieve buy-in among all educators</w:t>
      </w:r>
      <w:r w:rsidR="00A05E42" w:rsidRPr="006F6463">
        <w:t>,</w:t>
      </w:r>
    </w:p>
    <w:p w14:paraId="05045E9C" w14:textId="235B8087" w:rsidR="00A332BC" w:rsidRPr="006F6463" w:rsidRDefault="00A332BC" w:rsidP="00BC16A5">
      <w:pPr>
        <w:pStyle w:val="Bullet1"/>
      </w:pPr>
      <w:r w:rsidRPr="006F6463">
        <w:t xml:space="preserve">School </w:t>
      </w:r>
      <w:r w:rsidRPr="006F6463">
        <w:rPr>
          <w:b/>
        </w:rPr>
        <w:t>principals</w:t>
      </w:r>
      <w:r w:rsidRPr="006F6463">
        <w:t xml:space="preserve"> prioritize </w:t>
      </w:r>
      <w:r w:rsidR="0037394E" w:rsidRPr="006F6463">
        <w:t xml:space="preserve">the </w:t>
      </w:r>
      <w:r w:rsidRPr="006F6463">
        <w:t>ILP</w:t>
      </w:r>
      <w:r w:rsidR="0037394E" w:rsidRPr="006F6463">
        <w:t xml:space="preserve"> program</w:t>
      </w:r>
      <w:r w:rsidRPr="006F6463">
        <w:t xml:space="preserve"> and recognize </w:t>
      </w:r>
      <w:r w:rsidR="0037394E" w:rsidRPr="006F6463">
        <w:t xml:space="preserve">its </w:t>
      </w:r>
      <w:r w:rsidRPr="006F6463">
        <w:t>success as an important mechanism for achieving broader school and district goals</w:t>
      </w:r>
      <w:r w:rsidR="00A05E42" w:rsidRPr="006F6463">
        <w:t>,</w:t>
      </w:r>
    </w:p>
    <w:p w14:paraId="13AE374E" w14:textId="085E8527" w:rsidR="00A332BC" w:rsidRPr="006F6463" w:rsidRDefault="00A332BC" w:rsidP="00BC16A5">
      <w:pPr>
        <w:pStyle w:val="Bullet1"/>
      </w:pPr>
      <w:r w:rsidRPr="006F6463">
        <w:rPr>
          <w:b/>
        </w:rPr>
        <w:t>Teachers</w:t>
      </w:r>
      <w:r w:rsidRPr="006F6463">
        <w:t xml:space="preserve"> fully understand and support the mission of the ILP process and are designated to act as ILP session guides who play a critical role in the process of guided student feedback</w:t>
      </w:r>
      <w:r w:rsidR="00A05E42" w:rsidRPr="006F6463">
        <w:t>,</w:t>
      </w:r>
    </w:p>
    <w:p w14:paraId="1D8C5A65" w14:textId="41FADFF4" w:rsidR="00A332BC" w:rsidRPr="006F6463" w:rsidRDefault="00A332BC" w:rsidP="00BC16A5">
      <w:pPr>
        <w:pStyle w:val="Bullet1"/>
      </w:pPr>
      <w:r w:rsidRPr="006F6463">
        <w:rPr>
          <w:b/>
        </w:rPr>
        <w:t>ILP working groups</w:t>
      </w:r>
      <w:r w:rsidRPr="006F6463">
        <w:t xml:space="preserve"> are established at the school level dedicated to successful implementation and ongoing improvement of the ILP process</w:t>
      </w:r>
      <w:r w:rsidR="00A05E42" w:rsidRPr="006F6463">
        <w:t>, and</w:t>
      </w:r>
    </w:p>
    <w:p w14:paraId="2C748ADE" w14:textId="506E71C0" w:rsidR="00A332BC" w:rsidRPr="006F6463" w:rsidRDefault="00A332BC" w:rsidP="00AB4FC1">
      <w:pPr>
        <w:pStyle w:val="Bullet1"/>
      </w:pPr>
      <w:r w:rsidRPr="006F6463">
        <w:rPr>
          <w:b/>
        </w:rPr>
        <w:t xml:space="preserve">Families </w:t>
      </w:r>
      <w:r w:rsidRPr="006F6463">
        <w:t xml:space="preserve">are communicated with on a regular basis </w:t>
      </w:r>
      <w:r w:rsidR="00FF6C8B" w:rsidRPr="006F6463">
        <w:t>about</w:t>
      </w:r>
      <w:r w:rsidRPr="006F6463">
        <w:t xml:space="preserve"> the purpose of ILPs and ongoing ILP activities and participate in events such as student-led ILP conferences</w:t>
      </w:r>
      <w:r w:rsidR="00A05E42" w:rsidRPr="006F6463">
        <w:t>.</w:t>
      </w:r>
    </w:p>
    <w:p w14:paraId="05880230" w14:textId="7FCFA4C5" w:rsidR="00B6667C" w:rsidRPr="006F6463" w:rsidRDefault="00A332BC" w:rsidP="00AB4FC1">
      <w:pPr>
        <w:pStyle w:val="BodyText"/>
        <w:spacing w:before="120"/>
      </w:pPr>
      <w:r w:rsidRPr="006F6463">
        <w:rPr>
          <w:b/>
        </w:rPr>
        <w:t>Communications strategy.</w:t>
      </w:r>
      <w:r w:rsidR="00B6667C" w:rsidRPr="006F6463">
        <w:rPr>
          <w:b/>
        </w:rPr>
        <w:t xml:space="preserve"> </w:t>
      </w:r>
      <w:r w:rsidRPr="006F6463">
        <w:t>ILPs involve a culture shift in integrating career guidance and planning into the broader school community.</w:t>
      </w:r>
      <w:r w:rsidR="00B6667C" w:rsidRPr="006F6463">
        <w:t xml:space="preserve"> </w:t>
      </w:r>
      <w:r w:rsidRPr="006F6463">
        <w:t>Time for the delivery of ILP curricula and for students to work on their ILPs should be scheduled into advisory periods led by teachers.</w:t>
      </w:r>
      <w:r w:rsidR="00B6667C" w:rsidRPr="006F6463">
        <w:t xml:space="preserve"> </w:t>
      </w:r>
      <w:r w:rsidRPr="006F6463">
        <w:t>It is essential for teachers to understand the purpose of ILPs and why their support is critical.</w:t>
      </w:r>
      <w:r w:rsidR="00B6667C" w:rsidRPr="006F6463">
        <w:t xml:space="preserve"> </w:t>
      </w:r>
      <w:r w:rsidRPr="006F6463">
        <w:t>Without teacher investment in the process, students will not be invested.</w:t>
      </w:r>
      <w:r w:rsidR="00B6667C" w:rsidRPr="006F6463">
        <w:t xml:space="preserve"> </w:t>
      </w:r>
      <w:r w:rsidRPr="006F6463">
        <w:t>Districts should use content from this guidance in communication and training resources customized for differen</w:t>
      </w:r>
      <w:r w:rsidR="00FF6C8B" w:rsidRPr="006F6463">
        <w:t>t</w:t>
      </w:r>
      <w:r w:rsidRPr="006F6463">
        <w:t xml:space="preserve"> audiences</w:t>
      </w:r>
      <w:r w:rsidR="00FF6C8B" w:rsidRPr="006F6463">
        <w:t>,</w:t>
      </w:r>
      <w:r w:rsidRPr="006F6463">
        <w:t xml:space="preserve"> including educators, staff,</w:t>
      </w:r>
      <w:r w:rsidR="00B6667C" w:rsidRPr="006F6463">
        <w:t xml:space="preserve"> </w:t>
      </w:r>
      <w:r w:rsidRPr="006F6463">
        <w:t>families</w:t>
      </w:r>
      <w:r w:rsidR="00FF6C8B" w:rsidRPr="006F6463">
        <w:t>,</w:t>
      </w:r>
      <w:r w:rsidRPr="006F6463">
        <w:t xml:space="preserve"> and other community stakeholders.</w:t>
      </w:r>
      <w:r w:rsidR="00B6667C" w:rsidRPr="006F6463">
        <w:t xml:space="preserve"> </w:t>
      </w:r>
      <w:r w:rsidRPr="006F6463">
        <w:t>The communications should clarify what ILP</w:t>
      </w:r>
      <w:r w:rsidR="00FF6C8B" w:rsidRPr="006F6463">
        <w:t>s</w:t>
      </w:r>
      <w:r w:rsidRPr="006F6463">
        <w:t xml:space="preserve"> are and address the importance of ILPs in making school relevant for students, the importance of the role of the schoolwide community</w:t>
      </w:r>
      <w:r w:rsidR="00FF6C8B" w:rsidRPr="006F6463">
        <w:t>,</w:t>
      </w:r>
      <w:r w:rsidRPr="006F6463">
        <w:t xml:space="preserve"> and important school-level implementation considerations.</w:t>
      </w:r>
    </w:p>
    <w:p w14:paraId="23577643" w14:textId="34FD8257" w:rsidR="00B6667C" w:rsidRPr="006F6463" w:rsidRDefault="00A332BC" w:rsidP="00AB4FC1">
      <w:pPr>
        <w:pStyle w:val="BodyText"/>
        <w:spacing w:before="120"/>
      </w:pPr>
      <w:r w:rsidRPr="006F6463">
        <w:rPr>
          <w:b/>
        </w:rPr>
        <w:lastRenderedPageBreak/>
        <w:t xml:space="preserve">Principal </w:t>
      </w:r>
      <w:r w:rsidR="00FF6C8B" w:rsidRPr="006F6463">
        <w:rPr>
          <w:b/>
        </w:rPr>
        <w:t>l</w:t>
      </w:r>
      <w:r w:rsidRPr="006F6463">
        <w:rPr>
          <w:b/>
        </w:rPr>
        <w:t>eadership.</w:t>
      </w:r>
      <w:r w:rsidR="00B6667C" w:rsidRPr="006F6463">
        <w:t xml:space="preserve"> </w:t>
      </w:r>
      <w:r w:rsidR="00FF6C8B" w:rsidRPr="006F6463">
        <w:t>Similar to</w:t>
      </w:r>
      <w:r w:rsidRPr="006F6463">
        <w:t xml:space="preserve"> </w:t>
      </w:r>
      <w:r w:rsidR="0037394E" w:rsidRPr="006F6463">
        <w:t xml:space="preserve">other </w:t>
      </w:r>
      <w:r w:rsidRPr="006F6463">
        <w:t>programs, successful implementation of ILPs requires the sustained leadership of a dedicated school principal.</w:t>
      </w:r>
      <w:r w:rsidR="00B6667C" w:rsidRPr="006F6463">
        <w:t xml:space="preserve"> </w:t>
      </w:r>
      <w:r w:rsidRPr="006F6463">
        <w:t>Principals should be prepared for a multiyear effort and to make ILPs a central priority in communications and training for the foreseeable future.</w:t>
      </w:r>
      <w:r w:rsidR="00B6667C" w:rsidRPr="006F6463">
        <w:t xml:space="preserve"> </w:t>
      </w:r>
      <w:r w:rsidRPr="006F6463">
        <w:t>Teachers and counselors implementing ILPs have indicated that principal leadership is essential in driving the scheduling and structuring of ILP sessions into the school day and in ensuring that ongoing ILP-related training is available for counselors and teachers.</w:t>
      </w:r>
      <w:r w:rsidR="00B6667C" w:rsidRPr="006F6463">
        <w:t xml:space="preserve"> </w:t>
      </w:r>
    </w:p>
    <w:p w14:paraId="2FD040E2" w14:textId="61783AE0" w:rsidR="00B6667C" w:rsidRPr="006F6463" w:rsidRDefault="00A332BC" w:rsidP="00AB4FC1">
      <w:pPr>
        <w:pStyle w:val="BodyText"/>
        <w:spacing w:before="120"/>
      </w:pPr>
      <w:r w:rsidRPr="006F6463">
        <w:rPr>
          <w:b/>
        </w:rPr>
        <w:t>Teacher investment.</w:t>
      </w:r>
      <w:r w:rsidR="00B6667C" w:rsidRPr="006F6463">
        <w:t xml:space="preserve"> </w:t>
      </w:r>
      <w:r w:rsidRPr="006F6463">
        <w:t>Teachers are critical to the success of ILPs in a number of ways.</w:t>
      </w:r>
      <w:r w:rsidR="00B6667C" w:rsidRPr="006F6463">
        <w:t xml:space="preserve"> </w:t>
      </w:r>
      <w:r w:rsidRPr="006F6463">
        <w:t xml:space="preserve">They deliver ILP </w:t>
      </w:r>
      <w:r w:rsidR="006E5915" w:rsidRPr="006F6463">
        <w:t>lessons</w:t>
      </w:r>
      <w:r w:rsidR="00FF6C8B" w:rsidRPr="006F6463">
        <w:t>;</w:t>
      </w:r>
      <w:r w:rsidRPr="006F6463">
        <w:t xml:space="preserve"> guide students through ILP activities</w:t>
      </w:r>
      <w:r w:rsidR="00FF6C8B" w:rsidRPr="006F6463">
        <w:t>,</w:t>
      </w:r>
      <w:r w:rsidRPr="006F6463">
        <w:t xml:space="preserve"> including </w:t>
      </w:r>
      <w:r w:rsidR="001E2DC3" w:rsidRPr="006F6463">
        <w:t>goal setting</w:t>
      </w:r>
      <w:r w:rsidRPr="006F6463">
        <w:t xml:space="preserve"> activities</w:t>
      </w:r>
      <w:r w:rsidR="00FF6C8B" w:rsidRPr="006F6463">
        <w:t>;</w:t>
      </w:r>
      <w:r w:rsidRPr="006F6463">
        <w:t xml:space="preserve"> and provide positive, encouraging feedback to support students’ self-belief in achieving educational, college</w:t>
      </w:r>
      <w:r w:rsidR="00FF6C8B" w:rsidRPr="006F6463">
        <w:t>,</w:t>
      </w:r>
      <w:r w:rsidRPr="006F6463">
        <w:t xml:space="preserve"> and career goals.</w:t>
      </w:r>
      <w:r w:rsidR="00B6667C" w:rsidRPr="006F6463">
        <w:t xml:space="preserve"> </w:t>
      </w:r>
      <w:r w:rsidR="00FF6C8B" w:rsidRPr="006F6463">
        <w:t>Teachers</w:t>
      </w:r>
      <w:r w:rsidR="006E5915" w:rsidRPr="006F6463">
        <w:t>’</w:t>
      </w:r>
      <w:r w:rsidR="00FF6C8B" w:rsidRPr="006F6463">
        <w:t xml:space="preserve"> belie</w:t>
      </w:r>
      <w:r w:rsidR="006E5915" w:rsidRPr="006F6463">
        <w:t>f</w:t>
      </w:r>
      <w:r w:rsidRPr="006F6463">
        <w:t xml:space="preserve"> in the purpose of ILPs is therefore critical.</w:t>
      </w:r>
      <w:r w:rsidR="00B6667C" w:rsidRPr="006F6463">
        <w:t xml:space="preserve"> </w:t>
      </w:r>
      <w:r w:rsidRPr="006F6463">
        <w:t xml:space="preserve">Communication and training for teachers </w:t>
      </w:r>
      <w:r w:rsidR="00FF6C8B" w:rsidRPr="006F6463">
        <w:t xml:space="preserve">regarding </w:t>
      </w:r>
      <w:r w:rsidRPr="006F6463">
        <w:t xml:space="preserve">the ILP process should initially focus on the purpose of ILPs and </w:t>
      </w:r>
      <w:r w:rsidR="00FF6C8B" w:rsidRPr="006F6463">
        <w:t xml:space="preserve">the </w:t>
      </w:r>
      <w:r w:rsidRPr="006F6463">
        <w:t xml:space="preserve">important role </w:t>
      </w:r>
      <w:r w:rsidR="00FF6C8B" w:rsidRPr="006F6463">
        <w:t xml:space="preserve">of teachers </w:t>
      </w:r>
      <w:r w:rsidRPr="006F6463">
        <w:t>in the ILP process.</w:t>
      </w:r>
      <w:r w:rsidR="00B6667C" w:rsidRPr="006F6463">
        <w:t xml:space="preserve"> </w:t>
      </w:r>
    </w:p>
    <w:p w14:paraId="6A7F590E" w14:textId="38C3F68A" w:rsidR="00A332BC" w:rsidRPr="006F6463" w:rsidRDefault="00A332BC" w:rsidP="00AB4FC1">
      <w:pPr>
        <w:pStyle w:val="BodyText"/>
        <w:spacing w:before="120"/>
      </w:pPr>
      <w:r w:rsidRPr="006F6463">
        <w:rPr>
          <w:b/>
        </w:rPr>
        <w:t>School-level ILP working committee</w:t>
      </w:r>
      <w:r w:rsidRPr="006F6463">
        <w:rPr>
          <w:b/>
          <w:bCs/>
        </w:rPr>
        <w:t>.</w:t>
      </w:r>
      <w:r w:rsidR="00B6667C" w:rsidRPr="006F6463">
        <w:t xml:space="preserve"> </w:t>
      </w:r>
      <w:r w:rsidR="00BF2DF3" w:rsidRPr="006F6463">
        <w:t xml:space="preserve">Although </w:t>
      </w:r>
      <w:r w:rsidRPr="006F6463">
        <w:t>counselors might coordinate school-level ILP efforts, implementation of the ILP at the school level involves many decisions that require consultation across leaders</w:t>
      </w:r>
      <w:r w:rsidR="00BF2DF3" w:rsidRPr="006F6463">
        <w:t>;</w:t>
      </w:r>
      <w:r w:rsidRPr="006F6463">
        <w:t xml:space="preserve"> teachers in different grade levels</w:t>
      </w:r>
      <w:r w:rsidR="00BF2DF3" w:rsidRPr="006F6463">
        <w:t>;</w:t>
      </w:r>
      <w:r w:rsidRPr="006F6463">
        <w:t xml:space="preserve"> and other staff</w:t>
      </w:r>
      <w:r w:rsidR="00BF2DF3" w:rsidRPr="006F6463">
        <w:t>,</w:t>
      </w:r>
      <w:r w:rsidRPr="006F6463">
        <w:t xml:space="preserve"> such as </w:t>
      </w:r>
      <w:r w:rsidR="00163903" w:rsidRPr="006F6463">
        <w:t>career and technical education (</w:t>
      </w:r>
      <w:r w:rsidRPr="006F6463">
        <w:t>CTE</w:t>
      </w:r>
      <w:r w:rsidR="00163903" w:rsidRPr="006F6463">
        <w:t>)</w:t>
      </w:r>
      <w:r w:rsidRPr="006F6463">
        <w:t xml:space="preserve"> coordinators and </w:t>
      </w:r>
      <w:r w:rsidR="00BF2DF3" w:rsidRPr="006F6463">
        <w:t>s</w:t>
      </w:r>
      <w:r w:rsidRPr="006F6463">
        <w:t>pecial education coordinators.</w:t>
      </w:r>
      <w:r w:rsidR="00B6667C" w:rsidRPr="006F6463">
        <w:t xml:space="preserve"> </w:t>
      </w:r>
      <w:r w:rsidRPr="006F6463">
        <w:t>Stakeholders should collaborate to make critical decisions regarding the scheduling and structure of ILPs, development and delivery of ILP curricula, ongoing training for teachers,</w:t>
      </w:r>
      <w:r w:rsidR="00B6667C" w:rsidRPr="006F6463">
        <w:t xml:space="preserve"> </w:t>
      </w:r>
      <w:r w:rsidRPr="006F6463">
        <w:t>and programming efforts for coursework and experiential opportunities that align with college and career pathways (e.g., emerging student goals should inform the work of CTE coordinators in developing career pathways).</w:t>
      </w:r>
    </w:p>
    <w:p w14:paraId="6FE85A54" w14:textId="403A3BEC" w:rsidR="00B6667C" w:rsidRPr="006F6463" w:rsidRDefault="00A332BC" w:rsidP="00AB4FC1">
      <w:pPr>
        <w:pStyle w:val="BodyText"/>
        <w:spacing w:before="120"/>
      </w:pPr>
      <w:r w:rsidRPr="006F6463">
        <w:t xml:space="preserve">This committee should also be dedicated to the continuous improvement of the ILP process, by identifying and consulting data that </w:t>
      </w:r>
      <w:r w:rsidR="00BF2DF3" w:rsidRPr="006F6463">
        <w:t>are</w:t>
      </w:r>
      <w:r w:rsidRPr="006F6463">
        <w:t xml:space="preserve"> available from the </w:t>
      </w:r>
      <w:r w:rsidR="006E5915" w:rsidRPr="006F6463">
        <w:t>ILP digital platforms</w:t>
      </w:r>
      <w:r w:rsidRPr="006F6463">
        <w:t xml:space="preserve"> and </w:t>
      </w:r>
      <w:r w:rsidR="00BF2DF3" w:rsidRPr="006F6463">
        <w:t>through</w:t>
      </w:r>
      <w:r w:rsidRPr="006F6463">
        <w:t xml:space="preserve"> feedback from teachers, leaders</w:t>
      </w:r>
      <w:r w:rsidR="00BF2DF3" w:rsidRPr="006F6463">
        <w:t>,</w:t>
      </w:r>
      <w:r w:rsidRPr="006F6463">
        <w:t xml:space="preserve"> and other sources</w:t>
      </w:r>
      <w:r w:rsidR="0037394E" w:rsidRPr="006F6463">
        <w:rPr>
          <w:rStyle w:val="CommentReference"/>
        </w:rPr>
        <w:t>.</w:t>
      </w:r>
      <w:r w:rsidR="00B6667C" w:rsidRPr="006F6463">
        <w:t xml:space="preserve"> </w:t>
      </w:r>
      <w:r w:rsidRPr="006F6463">
        <w:t>Districts might also consider establishing a districtwide community of practice as a forum for school ILP leaders to discuss</w:t>
      </w:r>
      <w:r w:rsidR="00B6667C" w:rsidRPr="006F6463">
        <w:t xml:space="preserve"> </w:t>
      </w:r>
      <w:r w:rsidRPr="006F6463">
        <w:t>emerging ILP development and implementation issues.</w:t>
      </w:r>
      <w:r w:rsidR="00B6667C" w:rsidRPr="006F6463">
        <w:t xml:space="preserve"> </w:t>
      </w:r>
    </w:p>
    <w:p w14:paraId="29E32A85" w14:textId="0AE2F87A" w:rsidR="00AB4FC1" w:rsidRPr="006F6463" w:rsidRDefault="00A332BC" w:rsidP="00AB4FC1">
      <w:pPr>
        <w:pStyle w:val="BodyText"/>
        <w:spacing w:before="120"/>
        <w:rPr>
          <w:rStyle w:val="FootnoteReference"/>
        </w:rPr>
      </w:pPr>
      <w:r w:rsidRPr="006F6463">
        <w:rPr>
          <w:b/>
        </w:rPr>
        <w:t xml:space="preserve">Family support for ILPs. </w:t>
      </w:r>
      <w:r w:rsidRPr="006F6463">
        <w:t xml:space="preserve">It is imperative that </w:t>
      </w:r>
      <w:r w:rsidR="0037394E" w:rsidRPr="006F6463">
        <w:t xml:space="preserve">families support the ILP process. </w:t>
      </w:r>
      <w:r w:rsidRPr="006F6463">
        <w:t>Positive family support that encourages active career exploration helps students to develop belief</w:t>
      </w:r>
      <w:r w:rsidR="00491E09" w:rsidRPr="006F6463">
        <w:t>s</w:t>
      </w:r>
      <w:r w:rsidRPr="006F6463">
        <w:t xml:space="preserve"> in their career search abilities and their ability to engage in career decision</w:t>
      </w:r>
      <w:r w:rsidR="00491E09" w:rsidRPr="006F6463">
        <w:t xml:space="preserve"> </w:t>
      </w:r>
      <w:r w:rsidRPr="006F6463">
        <w:t>making.</w:t>
      </w:r>
      <w:r w:rsidR="00B6667C" w:rsidRPr="006F6463">
        <w:t xml:space="preserve"> </w:t>
      </w:r>
      <w:r w:rsidRPr="006F6463">
        <w:t xml:space="preserve">Such support can be vital, for example, in reducing </w:t>
      </w:r>
      <w:r w:rsidR="00491E09" w:rsidRPr="006F6463">
        <w:t xml:space="preserve">students’ </w:t>
      </w:r>
      <w:r w:rsidRPr="006F6463">
        <w:t xml:space="preserve">perceived barriers to </w:t>
      </w:r>
      <w:r w:rsidR="00491E09" w:rsidRPr="006F6463">
        <w:t>their</w:t>
      </w:r>
      <w:r w:rsidRPr="006F6463">
        <w:t xml:space="preserve"> plans</w:t>
      </w:r>
      <w:r w:rsidR="0037394E" w:rsidRPr="006F6463">
        <w:t xml:space="preserve">. </w:t>
      </w:r>
      <w:r w:rsidRPr="006F6463">
        <w:t xml:space="preserve">Family and peer support </w:t>
      </w:r>
      <w:r w:rsidR="00491E09" w:rsidRPr="006F6463">
        <w:t>are some</w:t>
      </w:r>
      <w:r w:rsidRPr="006F6463">
        <w:t xml:space="preserve"> of the most important influences on high school seniors’ achievement, graduation</w:t>
      </w:r>
      <w:r w:rsidR="00491E09" w:rsidRPr="006F6463">
        <w:t>,</w:t>
      </w:r>
      <w:r w:rsidRPr="006F6463">
        <w:t xml:space="preserve"> and perseverance toward college completion.</w:t>
      </w:r>
      <w:r w:rsidR="00AB4FC1" w:rsidRPr="006F6463">
        <w:rPr>
          <w:rStyle w:val="FootnoteReference"/>
        </w:rPr>
        <w:footnoteReference w:id="3"/>
      </w:r>
    </w:p>
    <w:p w14:paraId="6682ABD0" w14:textId="17E0E5F8" w:rsidR="00B6667C" w:rsidRPr="006F6463" w:rsidRDefault="00A332BC" w:rsidP="00AB4FC1">
      <w:pPr>
        <w:pStyle w:val="BodyText"/>
        <w:spacing w:before="120"/>
      </w:pPr>
      <w:r w:rsidRPr="006F6463">
        <w:t>Parents involved in the ILP process have said that ILP</w:t>
      </w:r>
      <w:r w:rsidR="00491E09" w:rsidRPr="006F6463">
        <w:t xml:space="preserve">s </w:t>
      </w:r>
      <w:r w:rsidRPr="006F6463">
        <w:t>give them a chance to have career-specific conversations with their children and give them opportunities to encourage their students to explore more possibilities and make future plans.</w:t>
      </w:r>
      <w:r w:rsidR="00B6667C" w:rsidRPr="006F6463">
        <w:t xml:space="preserve"> </w:t>
      </w:r>
      <w:r w:rsidRPr="006F6463">
        <w:t xml:space="preserve">Some teachers have reported that ILPs give them a platform </w:t>
      </w:r>
      <w:r w:rsidRPr="006F6463">
        <w:lastRenderedPageBreak/>
        <w:t>for engaging parents about their child</w:t>
      </w:r>
      <w:r w:rsidR="00491E09" w:rsidRPr="006F6463">
        <w:t>ren</w:t>
      </w:r>
      <w:r w:rsidRPr="006F6463">
        <w:t>’s education and that some parents become more involved in their students’ education process as a result.</w:t>
      </w:r>
      <w:r w:rsidR="00B6667C" w:rsidRPr="006F6463">
        <w:t xml:space="preserve"> </w:t>
      </w:r>
    </w:p>
    <w:p w14:paraId="0CDA7327" w14:textId="0383FC97" w:rsidR="00B6667C" w:rsidRPr="006F6463" w:rsidRDefault="00A332BC" w:rsidP="00AB4FC1">
      <w:pPr>
        <w:pStyle w:val="BodyText"/>
        <w:spacing w:before="120"/>
      </w:pPr>
      <w:r w:rsidRPr="006F6463">
        <w:t>Districts are required to establish a process for families to access and review student ILPs and to notify parents on an annual basis regarding how to access the ILP</w:t>
      </w:r>
      <w:r w:rsidR="00491E09" w:rsidRPr="006F6463">
        <w:t>s</w:t>
      </w:r>
      <w:r w:rsidRPr="006F6463">
        <w:t>.</w:t>
      </w:r>
      <w:r w:rsidR="00B6667C" w:rsidRPr="006F6463">
        <w:t xml:space="preserve"> </w:t>
      </w:r>
      <w:r w:rsidRPr="006F6463">
        <w:t>Districts and schools can take a number of additional actions</w:t>
      </w:r>
      <w:r w:rsidR="00491E09" w:rsidRPr="006F6463">
        <w:t>, such as the following,</w:t>
      </w:r>
      <w:r w:rsidRPr="006F6463">
        <w:t xml:space="preserve"> to engage families in the ILP process:</w:t>
      </w:r>
    </w:p>
    <w:p w14:paraId="2BA2C706" w14:textId="423BF62E" w:rsidR="00A332BC" w:rsidRPr="006F6463" w:rsidRDefault="00A332BC" w:rsidP="00AB4FC1">
      <w:pPr>
        <w:pStyle w:val="Bullet1"/>
        <w:spacing w:before="40" w:after="40"/>
      </w:pPr>
      <w:r w:rsidRPr="006F6463">
        <w:t>Develop user-friendly and culturally</w:t>
      </w:r>
      <w:r w:rsidR="00491E09" w:rsidRPr="006F6463">
        <w:t xml:space="preserve"> </w:t>
      </w:r>
      <w:r w:rsidRPr="006F6463">
        <w:t>relevant communications</w:t>
      </w:r>
      <w:r w:rsidR="008B43FB" w:rsidRPr="006F6463">
        <w:t xml:space="preserve"> (including language translations)</w:t>
      </w:r>
      <w:r w:rsidRPr="006F6463">
        <w:t xml:space="preserve"> regarding the purpose and process of ILPs and/or why certain coursework or other opportunities support </w:t>
      </w:r>
      <w:r w:rsidR="00491E09" w:rsidRPr="006F6463">
        <w:t xml:space="preserve">students’ </w:t>
      </w:r>
      <w:r w:rsidRPr="006F6463">
        <w:t>goals</w:t>
      </w:r>
      <w:r w:rsidR="00491E09" w:rsidRPr="006F6463">
        <w:t>.</w:t>
      </w:r>
    </w:p>
    <w:p w14:paraId="1EBA010E" w14:textId="116010B7" w:rsidR="00A332BC" w:rsidRPr="006F6463" w:rsidRDefault="00A332BC" w:rsidP="00AB4FC1">
      <w:pPr>
        <w:pStyle w:val="Bullet1"/>
        <w:spacing w:before="40" w:after="40"/>
      </w:pPr>
      <w:r w:rsidRPr="006F6463">
        <w:t>Require parents to review and approve students’ ILPs on an annual basis</w:t>
      </w:r>
      <w:r w:rsidR="00491E09" w:rsidRPr="006F6463">
        <w:t>.</w:t>
      </w:r>
    </w:p>
    <w:p w14:paraId="2D6DF354" w14:textId="1361CE76" w:rsidR="008B43FB" w:rsidRPr="006F6463" w:rsidRDefault="008B43FB" w:rsidP="00AB4FC1">
      <w:pPr>
        <w:pStyle w:val="Bullet1"/>
        <w:spacing w:before="40" w:after="40"/>
      </w:pPr>
      <w:r w:rsidRPr="006F6463">
        <w:t xml:space="preserve">Provide families with a syllabus outline, by grade level, </w:t>
      </w:r>
      <w:r w:rsidR="006E5915" w:rsidRPr="006F6463">
        <w:t xml:space="preserve">of </w:t>
      </w:r>
      <w:r w:rsidRPr="006F6463">
        <w:t>the ILP activities students will be participating in, including conversation starters for how families can support these activities.</w:t>
      </w:r>
    </w:p>
    <w:p w14:paraId="60C741B0" w14:textId="2A3A33D9" w:rsidR="00A332BC" w:rsidRPr="006F6463" w:rsidRDefault="00A332BC" w:rsidP="00AB4FC1">
      <w:pPr>
        <w:pStyle w:val="Bullet1"/>
        <w:spacing w:before="40" w:after="40"/>
      </w:pPr>
      <w:r w:rsidRPr="006F6463">
        <w:t>Develop ILP homework activities that students are directed to comp</w:t>
      </w:r>
      <w:r w:rsidR="006E5915" w:rsidRPr="006F6463">
        <w:t>l</w:t>
      </w:r>
      <w:r w:rsidRPr="006F6463">
        <w:t>ete at home in collaboration with their parents</w:t>
      </w:r>
      <w:r w:rsidR="00491E09" w:rsidRPr="006F6463">
        <w:t>.</w:t>
      </w:r>
    </w:p>
    <w:p w14:paraId="572FE157" w14:textId="74F8885A" w:rsidR="00A332BC" w:rsidRPr="006F6463" w:rsidRDefault="00A332BC" w:rsidP="00AB4FC1">
      <w:pPr>
        <w:pStyle w:val="Bullet1"/>
        <w:spacing w:before="40" w:after="40"/>
      </w:pPr>
      <w:r w:rsidRPr="006F6463">
        <w:t>Implement annual student-led parent</w:t>
      </w:r>
      <w:r w:rsidR="00491E09" w:rsidRPr="006F6463">
        <w:t>–</w:t>
      </w:r>
      <w:r w:rsidRPr="006F6463">
        <w:t>teacher conferences at which students present their ILPs</w:t>
      </w:r>
      <w:r w:rsidR="00491E09" w:rsidRPr="006F6463">
        <w:t>,</w:t>
      </w:r>
      <w:r w:rsidRPr="006F6463">
        <w:t xml:space="preserve"> including their goals and plans for achieving the</w:t>
      </w:r>
      <w:r w:rsidR="00491E09" w:rsidRPr="006F6463">
        <w:t xml:space="preserve"> goals.</w:t>
      </w:r>
    </w:p>
    <w:p w14:paraId="62E4AFBA" w14:textId="7D93DADB" w:rsidR="00A332BC" w:rsidRPr="006F6463" w:rsidRDefault="00A332BC" w:rsidP="00AB4FC1">
      <w:pPr>
        <w:pStyle w:val="Bullet1"/>
        <w:spacing w:before="40" w:after="40"/>
      </w:pPr>
      <w:r w:rsidRPr="006F6463">
        <w:t>Integrate discussion of ILPs into general parent</w:t>
      </w:r>
      <w:r w:rsidR="00491E09" w:rsidRPr="006F6463">
        <w:t>–</w:t>
      </w:r>
      <w:r w:rsidRPr="006F6463">
        <w:t>teacher conferences and discussions</w:t>
      </w:r>
      <w:r w:rsidR="00491E09" w:rsidRPr="006F6463">
        <w:t>.</w:t>
      </w:r>
    </w:p>
    <w:p w14:paraId="00A9DD07" w14:textId="0B9352C4" w:rsidR="006D3292" w:rsidRPr="006F6463" w:rsidRDefault="00A332BC" w:rsidP="00AB4FC1">
      <w:pPr>
        <w:pStyle w:val="Bullet1"/>
        <w:spacing w:before="40" w:after="40"/>
        <w:sectPr w:rsidR="006D3292" w:rsidRPr="006F6463" w:rsidSect="0083371E">
          <w:headerReference w:type="default" r:id="rId13"/>
          <w:footerReference w:type="default" r:id="rId14"/>
          <w:pgSz w:w="12240" w:h="15840"/>
          <w:pgMar w:top="1440" w:right="1080" w:bottom="1080" w:left="1080" w:header="720" w:footer="720" w:gutter="0"/>
          <w:cols w:space="720"/>
        </w:sectPr>
      </w:pPr>
      <w:r w:rsidRPr="006F6463">
        <w:t>Integrate ILP family engagement practices into training for teachers and counselors</w:t>
      </w:r>
      <w:r w:rsidR="00491E09" w:rsidRPr="006F6463">
        <w:t>.</w:t>
      </w:r>
    </w:p>
    <w:p w14:paraId="0D96E24E" w14:textId="77777777" w:rsidR="00B6667C" w:rsidRPr="006F6463" w:rsidRDefault="00B6667C" w:rsidP="00AB4FC1">
      <w:pPr>
        <w:pStyle w:val="Heading4"/>
        <w:spacing w:before="0"/>
      </w:pPr>
      <w:r w:rsidRPr="006F6463">
        <w:lastRenderedPageBreak/>
        <w:t>ILP Roles for Adults and Students</w:t>
      </w:r>
    </w:p>
    <w:p w14:paraId="7074830E" w14:textId="355DBC33" w:rsidR="00B6667C" w:rsidRPr="006F6463" w:rsidRDefault="00B6667C" w:rsidP="00AB4FC1">
      <w:pPr>
        <w:pStyle w:val="BodtyText-11pt"/>
      </w:pPr>
      <w:r w:rsidRPr="006F6463">
        <w:t xml:space="preserve">Districts are required to define the roles of all involved adult stakeholders and students in the ILP program and to provide training and guidance to district and school staff regarding their roles </w:t>
      </w:r>
      <w:r w:rsidR="006E5915" w:rsidRPr="006F6463">
        <w:t xml:space="preserve">within the </w:t>
      </w:r>
      <w:r w:rsidRPr="006F6463">
        <w:t>ILP program. District ILP and counseling staff as well as school counselors will most likely drive the day-to-day operation of the ILP program; however, many stakeholders should contribute to the program development</w:t>
      </w:r>
      <w:r w:rsidR="006E5915" w:rsidRPr="006F6463">
        <w:t xml:space="preserve">, </w:t>
      </w:r>
      <w:r w:rsidRPr="006F6463">
        <w:t>implementation and the school-level ILP process itself. This framework suggests how ILP program responsibilities might break down across district and school staff</w:t>
      </w:r>
      <w:r w:rsidR="003C3711" w:rsidRPr="006F6463">
        <w:t>, but</w:t>
      </w:r>
      <w:r w:rsidRPr="006F6463">
        <w:t xml:space="preserve"> districts have flexibility in defining roles. </w:t>
      </w:r>
    </w:p>
    <w:tbl>
      <w:tblPr>
        <w:tblStyle w:val="TableRIILP"/>
        <w:tblW w:w="5000" w:type="pct"/>
        <w:tblLayout w:type="fixed"/>
        <w:tblCellMar>
          <w:left w:w="29" w:type="dxa"/>
          <w:right w:w="29" w:type="dxa"/>
        </w:tblCellMar>
        <w:tblLook w:val="0420" w:firstRow="1" w:lastRow="0" w:firstColumn="0" w:lastColumn="0" w:noHBand="0" w:noVBand="1"/>
      </w:tblPr>
      <w:tblGrid>
        <w:gridCol w:w="5220"/>
        <w:gridCol w:w="810"/>
        <w:gridCol w:w="1170"/>
        <w:gridCol w:w="1800"/>
        <w:gridCol w:w="810"/>
        <w:gridCol w:w="720"/>
        <w:gridCol w:w="810"/>
        <w:gridCol w:w="990"/>
        <w:gridCol w:w="720"/>
        <w:gridCol w:w="720"/>
        <w:gridCol w:w="630"/>
      </w:tblGrid>
      <w:tr w:rsidR="00BC16A5" w:rsidRPr="006F6463" w14:paraId="6B096C24" w14:textId="77777777" w:rsidTr="00BC16A5">
        <w:trPr>
          <w:cnfStyle w:val="100000000000" w:firstRow="1" w:lastRow="0" w:firstColumn="0" w:lastColumn="0" w:oddVBand="0" w:evenVBand="0" w:oddHBand="0" w:evenHBand="0" w:firstRowFirstColumn="0" w:firstRowLastColumn="0" w:lastRowFirstColumn="0" w:lastRowLastColumn="0"/>
        </w:trPr>
        <w:tc>
          <w:tcPr>
            <w:tcW w:w="5220" w:type="dxa"/>
            <w:tcBorders>
              <w:top w:val="nil"/>
              <w:bottom w:val="nil"/>
              <w:right w:val="nil"/>
            </w:tcBorders>
          </w:tcPr>
          <w:p w14:paraId="40D49D2F" w14:textId="77777777" w:rsidR="00B6667C" w:rsidRPr="006F6463" w:rsidRDefault="00B6667C" w:rsidP="000541DD">
            <w:pPr>
              <w:pStyle w:val="Table10Basicnospace"/>
              <w:spacing w:before="20" w:after="20"/>
              <w:jc w:val="center"/>
              <w:rPr>
                <w:rStyle w:val="TableHeading"/>
                <w:sz w:val="16"/>
                <w:szCs w:val="18"/>
              </w:rPr>
            </w:pPr>
          </w:p>
        </w:tc>
        <w:tc>
          <w:tcPr>
            <w:tcW w:w="810" w:type="dxa"/>
            <w:tcBorders>
              <w:top w:val="nil"/>
              <w:left w:val="nil"/>
              <w:bottom w:val="nil"/>
              <w:right w:val="nil"/>
            </w:tcBorders>
          </w:tcPr>
          <w:p w14:paraId="379ED989" w14:textId="5A19E81E" w:rsidR="00B6667C" w:rsidRPr="006F6463" w:rsidRDefault="00B6667C" w:rsidP="000541DD">
            <w:pPr>
              <w:pStyle w:val="Table10Basicnospace"/>
              <w:spacing w:before="20" w:after="20"/>
              <w:jc w:val="center"/>
              <w:rPr>
                <w:rStyle w:val="TableHeading"/>
                <w:sz w:val="16"/>
                <w:szCs w:val="18"/>
              </w:rPr>
            </w:pPr>
            <w:r w:rsidRPr="006F6463">
              <w:rPr>
                <w:rStyle w:val="TableHeading"/>
                <w:sz w:val="16"/>
                <w:szCs w:val="18"/>
              </w:rPr>
              <w:t>District Leadership</w:t>
            </w:r>
          </w:p>
        </w:tc>
        <w:tc>
          <w:tcPr>
            <w:tcW w:w="1170" w:type="dxa"/>
            <w:tcBorders>
              <w:top w:val="nil"/>
              <w:left w:val="nil"/>
              <w:bottom w:val="nil"/>
              <w:right w:val="nil"/>
            </w:tcBorders>
          </w:tcPr>
          <w:p w14:paraId="640C1EDB" w14:textId="7B41D787" w:rsidR="00B6667C" w:rsidRPr="006F6463" w:rsidRDefault="00B6667C" w:rsidP="000541DD">
            <w:pPr>
              <w:pStyle w:val="Table10Basicnospace"/>
              <w:spacing w:before="20" w:after="20"/>
              <w:jc w:val="center"/>
              <w:rPr>
                <w:rStyle w:val="TableHeading"/>
                <w:sz w:val="16"/>
                <w:szCs w:val="18"/>
              </w:rPr>
            </w:pPr>
            <w:r w:rsidRPr="006F6463">
              <w:rPr>
                <w:rStyle w:val="TableHeading"/>
                <w:sz w:val="16"/>
                <w:szCs w:val="18"/>
              </w:rPr>
              <w:t>District ILP and Counseling Staff</w:t>
            </w:r>
          </w:p>
        </w:tc>
        <w:tc>
          <w:tcPr>
            <w:tcW w:w="1800" w:type="dxa"/>
            <w:tcBorders>
              <w:top w:val="nil"/>
              <w:left w:val="nil"/>
              <w:bottom w:val="nil"/>
              <w:right w:val="nil"/>
            </w:tcBorders>
          </w:tcPr>
          <w:p w14:paraId="40089957" w14:textId="4C866B6D" w:rsidR="00B6667C" w:rsidRPr="006F6463" w:rsidRDefault="00B6667C" w:rsidP="000541DD">
            <w:pPr>
              <w:pStyle w:val="Table10Basicnospace"/>
              <w:spacing w:before="20" w:after="20"/>
              <w:jc w:val="center"/>
              <w:rPr>
                <w:rStyle w:val="TableHeading"/>
                <w:sz w:val="16"/>
                <w:szCs w:val="18"/>
              </w:rPr>
            </w:pPr>
            <w:r w:rsidRPr="006F6463">
              <w:rPr>
                <w:rStyle w:val="TableHeading"/>
                <w:sz w:val="16"/>
                <w:szCs w:val="18"/>
              </w:rPr>
              <w:t xml:space="preserve">CTE and </w:t>
            </w:r>
            <w:r w:rsidR="009E7350" w:rsidRPr="006F6463">
              <w:rPr>
                <w:rStyle w:val="TableHeading"/>
                <w:sz w:val="16"/>
                <w:szCs w:val="18"/>
              </w:rPr>
              <w:t>Career</w:t>
            </w:r>
            <w:r w:rsidRPr="006F6463">
              <w:rPr>
                <w:rStyle w:val="TableHeading"/>
                <w:sz w:val="16"/>
                <w:szCs w:val="18"/>
              </w:rPr>
              <w:t xml:space="preserve"> Coordinators and General Curriculum Directors</w:t>
            </w:r>
          </w:p>
        </w:tc>
        <w:tc>
          <w:tcPr>
            <w:tcW w:w="810" w:type="dxa"/>
            <w:tcBorders>
              <w:top w:val="nil"/>
              <w:left w:val="nil"/>
              <w:bottom w:val="nil"/>
              <w:right w:val="nil"/>
            </w:tcBorders>
          </w:tcPr>
          <w:p w14:paraId="24EF7A05" w14:textId="0987ECAF" w:rsidR="00B6667C" w:rsidRPr="006F6463" w:rsidRDefault="00B6667C" w:rsidP="0083371E">
            <w:pPr>
              <w:pStyle w:val="Table10Centered"/>
              <w:rPr>
                <w:rStyle w:val="TableHeading"/>
                <w:sz w:val="16"/>
                <w:szCs w:val="18"/>
              </w:rPr>
            </w:pPr>
            <w:r w:rsidRPr="006F6463">
              <w:rPr>
                <w:rStyle w:val="TableHeading"/>
                <w:sz w:val="16"/>
                <w:szCs w:val="18"/>
              </w:rPr>
              <w:t>Other Specialized Staff</w:t>
            </w:r>
            <w:r w:rsidR="003C3711" w:rsidRPr="006F6463">
              <w:rPr>
                <w:rStyle w:val="TableHeading"/>
                <w:sz w:val="16"/>
                <w:szCs w:val="18"/>
                <w:vertAlign w:val="superscript"/>
              </w:rPr>
              <w:t>a</w:t>
            </w:r>
          </w:p>
        </w:tc>
        <w:tc>
          <w:tcPr>
            <w:tcW w:w="720" w:type="dxa"/>
            <w:tcBorders>
              <w:top w:val="nil"/>
              <w:left w:val="nil"/>
              <w:bottom w:val="nil"/>
              <w:right w:val="nil"/>
            </w:tcBorders>
          </w:tcPr>
          <w:p w14:paraId="1228DC60" w14:textId="77777777" w:rsidR="00B6667C" w:rsidRPr="006F6463" w:rsidRDefault="00B6667C" w:rsidP="000541DD">
            <w:pPr>
              <w:pStyle w:val="Table10Basicnospace"/>
              <w:spacing w:before="20" w:after="20"/>
              <w:jc w:val="center"/>
              <w:rPr>
                <w:rStyle w:val="TableHeading"/>
                <w:sz w:val="16"/>
                <w:szCs w:val="18"/>
              </w:rPr>
            </w:pPr>
            <w:r w:rsidRPr="006F6463">
              <w:rPr>
                <w:rStyle w:val="TableHeading"/>
                <w:sz w:val="16"/>
                <w:szCs w:val="18"/>
              </w:rPr>
              <w:t>Principals</w:t>
            </w:r>
          </w:p>
        </w:tc>
        <w:tc>
          <w:tcPr>
            <w:tcW w:w="810" w:type="dxa"/>
            <w:tcBorders>
              <w:top w:val="nil"/>
              <w:left w:val="nil"/>
              <w:bottom w:val="nil"/>
              <w:right w:val="nil"/>
            </w:tcBorders>
          </w:tcPr>
          <w:p w14:paraId="449AF816" w14:textId="05860AF8" w:rsidR="00B6667C" w:rsidRPr="006F6463" w:rsidRDefault="00B6667C" w:rsidP="000541DD">
            <w:pPr>
              <w:pStyle w:val="Table10Basicnospace"/>
              <w:spacing w:before="20" w:after="20"/>
              <w:jc w:val="center"/>
              <w:rPr>
                <w:rStyle w:val="TableHeading"/>
                <w:sz w:val="16"/>
                <w:szCs w:val="18"/>
              </w:rPr>
            </w:pPr>
            <w:r w:rsidRPr="006F6463">
              <w:rPr>
                <w:rStyle w:val="TableHeading"/>
                <w:sz w:val="16"/>
                <w:szCs w:val="18"/>
              </w:rPr>
              <w:t>School Counselors</w:t>
            </w:r>
          </w:p>
        </w:tc>
        <w:tc>
          <w:tcPr>
            <w:tcW w:w="990" w:type="dxa"/>
            <w:tcBorders>
              <w:top w:val="nil"/>
              <w:left w:val="nil"/>
              <w:bottom w:val="nil"/>
              <w:right w:val="nil"/>
            </w:tcBorders>
          </w:tcPr>
          <w:p w14:paraId="082C3A17" w14:textId="3E8FA0A9" w:rsidR="00B6667C" w:rsidRPr="006F6463" w:rsidRDefault="00B6667C" w:rsidP="000541DD">
            <w:pPr>
              <w:pStyle w:val="Table10Basicnospace"/>
              <w:spacing w:before="20" w:after="20"/>
              <w:jc w:val="center"/>
              <w:rPr>
                <w:rStyle w:val="TableHeading"/>
                <w:sz w:val="16"/>
                <w:szCs w:val="18"/>
              </w:rPr>
            </w:pPr>
            <w:r w:rsidRPr="006F6463">
              <w:rPr>
                <w:rStyle w:val="TableHeading"/>
                <w:sz w:val="16"/>
                <w:szCs w:val="18"/>
              </w:rPr>
              <w:t>School ILP Committee</w:t>
            </w:r>
            <w:r w:rsidR="003C3711" w:rsidRPr="006F6463">
              <w:rPr>
                <w:rStyle w:val="TableHeading"/>
                <w:sz w:val="16"/>
                <w:szCs w:val="18"/>
                <w:vertAlign w:val="superscript"/>
              </w:rPr>
              <w:t>b</w:t>
            </w:r>
          </w:p>
        </w:tc>
        <w:tc>
          <w:tcPr>
            <w:tcW w:w="720" w:type="dxa"/>
            <w:tcBorders>
              <w:top w:val="nil"/>
              <w:left w:val="nil"/>
              <w:bottom w:val="nil"/>
              <w:right w:val="nil"/>
            </w:tcBorders>
          </w:tcPr>
          <w:p w14:paraId="23BD2C85" w14:textId="77777777" w:rsidR="00B6667C" w:rsidRPr="006F6463" w:rsidRDefault="00B6667C" w:rsidP="000541DD">
            <w:pPr>
              <w:pStyle w:val="Table10Basicnospace"/>
              <w:spacing w:before="20" w:after="20"/>
              <w:jc w:val="center"/>
              <w:rPr>
                <w:rStyle w:val="TableHeading"/>
                <w:sz w:val="16"/>
                <w:szCs w:val="18"/>
              </w:rPr>
            </w:pPr>
            <w:r w:rsidRPr="006F6463">
              <w:rPr>
                <w:rStyle w:val="TableHeading"/>
                <w:sz w:val="16"/>
                <w:szCs w:val="18"/>
              </w:rPr>
              <w:t>Teachers</w:t>
            </w:r>
          </w:p>
        </w:tc>
        <w:tc>
          <w:tcPr>
            <w:tcW w:w="720" w:type="dxa"/>
            <w:tcBorders>
              <w:top w:val="nil"/>
              <w:left w:val="nil"/>
              <w:bottom w:val="nil"/>
              <w:right w:val="nil"/>
            </w:tcBorders>
          </w:tcPr>
          <w:p w14:paraId="2B61AB95" w14:textId="77777777" w:rsidR="00B6667C" w:rsidRPr="006F6463" w:rsidRDefault="00B6667C" w:rsidP="000541DD">
            <w:pPr>
              <w:pStyle w:val="Table10Basicnospace"/>
              <w:spacing w:before="20" w:after="20"/>
              <w:jc w:val="center"/>
              <w:rPr>
                <w:rStyle w:val="TableHeading"/>
                <w:sz w:val="16"/>
                <w:szCs w:val="18"/>
              </w:rPr>
            </w:pPr>
            <w:r w:rsidRPr="006F6463">
              <w:rPr>
                <w:rStyle w:val="TableHeading"/>
                <w:sz w:val="16"/>
                <w:szCs w:val="18"/>
              </w:rPr>
              <w:t>Students</w:t>
            </w:r>
          </w:p>
        </w:tc>
        <w:tc>
          <w:tcPr>
            <w:tcW w:w="630" w:type="dxa"/>
            <w:tcBorders>
              <w:top w:val="nil"/>
              <w:left w:val="nil"/>
              <w:bottom w:val="nil"/>
            </w:tcBorders>
          </w:tcPr>
          <w:p w14:paraId="5D002E9F" w14:textId="77777777" w:rsidR="00B6667C" w:rsidRPr="006F6463" w:rsidRDefault="00B6667C" w:rsidP="000541DD">
            <w:pPr>
              <w:pStyle w:val="Table10Basicnospace"/>
              <w:spacing w:before="20" w:after="20"/>
              <w:jc w:val="center"/>
              <w:rPr>
                <w:rStyle w:val="TableHeading"/>
                <w:sz w:val="16"/>
                <w:szCs w:val="18"/>
              </w:rPr>
            </w:pPr>
            <w:r w:rsidRPr="006F6463">
              <w:rPr>
                <w:rStyle w:val="TableHeading"/>
                <w:sz w:val="16"/>
                <w:szCs w:val="18"/>
              </w:rPr>
              <w:t>Families</w:t>
            </w:r>
          </w:p>
        </w:tc>
      </w:tr>
      <w:tr w:rsidR="00B6667C" w:rsidRPr="006F6463" w14:paraId="0B1634BA" w14:textId="77777777" w:rsidTr="00BC16A5">
        <w:tblPrEx>
          <w:tblBorders>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5220" w:type="dxa"/>
            <w:tcBorders>
              <w:top w:val="nil"/>
            </w:tcBorders>
          </w:tcPr>
          <w:p w14:paraId="63868DDF" w14:textId="77777777" w:rsidR="00B6667C" w:rsidRPr="006F6463" w:rsidRDefault="00B6667C" w:rsidP="000541DD">
            <w:pPr>
              <w:pStyle w:val="Table10Basicnospace"/>
              <w:spacing w:before="20" w:after="20"/>
              <w:rPr>
                <w:b/>
                <w:bCs/>
                <w:sz w:val="18"/>
                <w:szCs w:val="18"/>
              </w:rPr>
            </w:pPr>
            <w:r w:rsidRPr="006F6463">
              <w:rPr>
                <w:b/>
                <w:bCs/>
                <w:sz w:val="18"/>
                <w:szCs w:val="18"/>
              </w:rPr>
              <w:t>Develops the district ILP program (i.e., curriculum and process)</w:t>
            </w:r>
          </w:p>
        </w:tc>
        <w:tc>
          <w:tcPr>
            <w:tcW w:w="9180" w:type="dxa"/>
            <w:gridSpan w:val="10"/>
            <w:tcBorders>
              <w:top w:val="nil"/>
            </w:tcBorders>
          </w:tcPr>
          <w:p w14:paraId="3BFD9A53" w14:textId="77777777" w:rsidR="00B6667C" w:rsidRPr="006F6463" w:rsidRDefault="00B6667C" w:rsidP="000541DD">
            <w:pPr>
              <w:pStyle w:val="Table10Basicnospace"/>
              <w:spacing w:before="20" w:after="20"/>
              <w:rPr>
                <w:sz w:val="18"/>
                <w:szCs w:val="18"/>
              </w:rPr>
            </w:pPr>
          </w:p>
        </w:tc>
      </w:tr>
      <w:tr w:rsidR="00BC16A5" w:rsidRPr="006F6463" w14:paraId="502E914E" w14:textId="77777777" w:rsidTr="00BC16A5">
        <w:tblPrEx>
          <w:tblBorders>
            <w:bottom w:val="none" w:sz="0" w:space="0" w:color="auto"/>
          </w:tblBorders>
        </w:tblPrEx>
        <w:tc>
          <w:tcPr>
            <w:tcW w:w="5220" w:type="dxa"/>
          </w:tcPr>
          <w:p w14:paraId="6DF17D7D" w14:textId="025F7815" w:rsidR="00B6667C" w:rsidRPr="006F6463" w:rsidRDefault="00B6667C" w:rsidP="000541DD">
            <w:pPr>
              <w:pStyle w:val="Table10Basicnospace"/>
              <w:spacing w:before="20" w:after="20"/>
              <w:rPr>
                <w:sz w:val="18"/>
                <w:szCs w:val="18"/>
              </w:rPr>
            </w:pPr>
            <w:r w:rsidRPr="006F6463">
              <w:rPr>
                <w:sz w:val="18"/>
                <w:szCs w:val="18"/>
              </w:rPr>
              <w:t>Leads district ILP program design and development</w:t>
            </w:r>
          </w:p>
        </w:tc>
        <w:tc>
          <w:tcPr>
            <w:tcW w:w="810" w:type="dxa"/>
            <w:vAlign w:val="center"/>
          </w:tcPr>
          <w:p w14:paraId="64680DE8" w14:textId="77777777" w:rsidR="00B6667C" w:rsidRPr="006F6463" w:rsidRDefault="00B6667C" w:rsidP="000541DD">
            <w:pPr>
              <w:pStyle w:val="Table10Basicnospace"/>
              <w:spacing w:before="20" w:after="20"/>
              <w:jc w:val="center"/>
              <w:rPr>
                <w:sz w:val="18"/>
                <w:szCs w:val="18"/>
              </w:rPr>
            </w:pPr>
          </w:p>
        </w:tc>
        <w:tc>
          <w:tcPr>
            <w:tcW w:w="1170" w:type="dxa"/>
            <w:vAlign w:val="center"/>
          </w:tcPr>
          <w:p w14:paraId="06EA73E6"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1800" w:type="dxa"/>
            <w:vAlign w:val="center"/>
          </w:tcPr>
          <w:p w14:paraId="6B6CE045" w14:textId="77777777" w:rsidR="00B6667C" w:rsidRPr="006F6463" w:rsidRDefault="00B6667C" w:rsidP="000541DD">
            <w:pPr>
              <w:pStyle w:val="Table10Basicnospace"/>
              <w:spacing w:before="20" w:after="20"/>
              <w:jc w:val="center"/>
              <w:rPr>
                <w:sz w:val="18"/>
                <w:szCs w:val="18"/>
              </w:rPr>
            </w:pPr>
          </w:p>
        </w:tc>
        <w:tc>
          <w:tcPr>
            <w:tcW w:w="810" w:type="dxa"/>
            <w:vAlign w:val="center"/>
          </w:tcPr>
          <w:p w14:paraId="4AE4AD3A"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41D67525" w14:textId="77777777" w:rsidR="00B6667C" w:rsidRPr="006F6463" w:rsidRDefault="00B6667C" w:rsidP="000541DD">
            <w:pPr>
              <w:pStyle w:val="Table10Basicnospace"/>
              <w:spacing w:before="20" w:after="20"/>
              <w:jc w:val="center"/>
              <w:rPr>
                <w:sz w:val="18"/>
                <w:szCs w:val="18"/>
              </w:rPr>
            </w:pPr>
          </w:p>
        </w:tc>
        <w:tc>
          <w:tcPr>
            <w:tcW w:w="810" w:type="dxa"/>
            <w:vAlign w:val="center"/>
          </w:tcPr>
          <w:p w14:paraId="5B58D592" w14:textId="77777777" w:rsidR="00B6667C" w:rsidRPr="006F6463" w:rsidRDefault="00B6667C" w:rsidP="000541DD">
            <w:pPr>
              <w:pStyle w:val="Table10Basicnospace"/>
              <w:spacing w:before="20" w:after="20"/>
              <w:jc w:val="center"/>
              <w:rPr>
                <w:sz w:val="18"/>
                <w:szCs w:val="18"/>
              </w:rPr>
            </w:pPr>
          </w:p>
        </w:tc>
        <w:tc>
          <w:tcPr>
            <w:tcW w:w="990" w:type="dxa"/>
            <w:vAlign w:val="center"/>
          </w:tcPr>
          <w:p w14:paraId="7A0626AA"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590645C9"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60B01DF0" w14:textId="77777777" w:rsidR="00B6667C" w:rsidRPr="006F6463" w:rsidRDefault="00B6667C" w:rsidP="000541DD">
            <w:pPr>
              <w:pStyle w:val="Table10Basicnospace"/>
              <w:spacing w:before="20" w:after="20"/>
              <w:jc w:val="center"/>
              <w:rPr>
                <w:sz w:val="18"/>
                <w:szCs w:val="18"/>
              </w:rPr>
            </w:pPr>
          </w:p>
        </w:tc>
        <w:tc>
          <w:tcPr>
            <w:tcW w:w="630" w:type="dxa"/>
            <w:vAlign w:val="center"/>
          </w:tcPr>
          <w:p w14:paraId="5F796BEF" w14:textId="77777777" w:rsidR="00B6667C" w:rsidRPr="006F6463" w:rsidRDefault="00B6667C" w:rsidP="000541DD">
            <w:pPr>
              <w:pStyle w:val="Table10Basicnospace"/>
              <w:spacing w:before="20" w:after="20"/>
              <w:jc w:val="center"/>
              <w:rPr>
                <w:sz w:val="18"/>
                <w:szCs w:val="18"/>
              </w:rPr>
            </w:pPr>
          </w:p>
        </w:tc>
      </w:tr>
      <w:tr w:rsidR="000541DD" w:rsidRPr="006F6463" w14:paraId="4F8EE782" w14:textId="77777777" w:rsidTr="00BC16A5">
        <w:trPr>
          <w:cnfStyle w:val="000000100000" w:firstRow="0" w:lastRow="0" w:firstColumn="0" w:lastColumn="0" w:oddVBand="0" w:evenVBand="0" w:oddHBand="1" w:evenHBand="0" w:firstRowFirstColumn="0" w:firstRowLastColumn="0" w:lastRowFirstColumn="0" w:lastRowLastColumn="0"/>
        </w:trPr>
        <w:tc>
          <w:tcPr>
            <w:tcW w:w="5220" w:type="dxa"/>
          </w:tcPr>
          <w:p w14:paraId="2589433E" w14:textId="238E62A5" w:rsidR="00B6667C" w:rsidRPr="006F6463" w:rsidRDefault="00B6667C" w:rsidP="000541DD">
            <w:pPr>
              <w:pStyle w:val="Table10Basicnospace"/>
              <w:spacing w:before="20" w:after="20"/>
              <w:rPr>
                <w:sz w:val="18"/>
                <w:szCs w:val="18"/>
              </w:rPr>
            </w:pPr>
            <w:r w:rsidRPr="006F6463">
              <w:rPr>
                <w:sz w:val="18"/>
                <w:szCs w:val="18"/>
              </w:rPr>
              <w:t>Provides voice to district ILP program design and development</w:t>
            </w:r>
          </w:p>
        </w:tc>
        <w:tc>
          <w:tcPr>
            <w:tcW w:w="810" w:type="dxa"/>
            <w:vAlign w:val="center"/>
          </w:tcPr>
          <w:p w14:paraId="1DE55633"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1170" w:type="dxa"/>
            <w:vAlign w:val="center"/>
          </w:tcPr>
          <w:p w14:paraId="0228B09B" w14:textId="77777777" w:rsidR="00B6667C" w:rsidRPr="006F6463" w:rsidRDefault="00B6667C" w:rsidP="000541DD">
            <w:pPr>
              <w:pStyle w:val="Table10Basicnospace"/>
              <w:spacing w:before="20" w:after="20"/>
              <w:jc w:val="center"/>
              <w:rPr>
                <w:sz w:val="18"/>
                <w:szCs w:val="18"/>
              </w:rPr>
            </w:pPr>
          </w:p>
        </w:tc>
        <w:tc>
          <w:tcPr>
            <w:tcW w:w="1800" w:type="dxa"/>
            <w:vAlign w:val="center"/>
          </w:tcPr>
          <w:p w14:paraId="6E0BE81F"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810" w:type="dxa"/>
            <w:vAlign w:val="center"/>
          </w:tcPr>
          <w:p w14:paraId="59D4E7D8"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720" w:type="dxa"/>
            <w:vAlign w:val="center"/>
          </w:tcPr>
          <w:p w14:paraId="57CF40AE"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810" w:type="dxa"/>
            <w:vAlign w:val="center"/>
          </w:tcPr>
          <w:p w14:paraId="44F12CAD"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990" w:type="dxa"/>
            <w:vAlign w:val="center"/>
          </w:tcPr>
          <w:p w14:paraId="734BBE0A"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720" w:type="dxa"/>
            <w:vAlign w:val="center"/>
          </w:tcPr>
          <w:p w14:paraId="3BC673A1"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720" w:type="dxa"/>
            <w:vAlign w:val="center"/>
          </w:tcPr>
          <w:p w14:paraId="474EB3D7"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630" w:type="dxa"/>
            <w:vAlign w:val="center"/>
          </w:tcPr>
          <w:p w14:paraId="31561C78" w14:textId="77777777" w:rsidR="00B6667C" w:rsidRPr="006F6463" w:rsidRDefault="00B6667C" w:rsidP="000541DD">
            <w:pPr>
              <w:pStyle w:val="Table10Basicnospace"/>
              <w:spacing w:before="20" w:after="20"/>
              <w:jc w:val="center"/>
              <w:rPr>
                <w:sz w:val="18"/>
                <w:szCs w:val="18"/>
              </w:rPr>
            </w:pPr>
            <w:r w:rsidRPr="006F6463">
              <w:rPr>
                <w:sz w:val="18"/>
                <w:szCs w:val="18"/>
              </w:rPr>
              <w:t>x</w:t>
            </w:r>
          </w:p>
        </w:tc>
      </w:tr>
      <w:tr w:rsidR="00BC16A5" w:rsidRPr="006F6463" w14:paraId="40A75EB6" w14:textId="77777777" w:rsidTr="00BC16A5">
        <w:tblPrEx>
          <w:tblBorders>
            <w:bottom w:val="none" w:sz="0" w:space="0" w:color="auto"/>
          </w:tblBorders>
        </w:tblPrEx>
        <w:tc>
          <w:tcPr>
            <w:tcW w:w="5220" w:type="dxa"/>
          </w:tcPr>
          <w:p w14:paraId="38543DBE" w14:textId="77777777" w:rsidR="00B6667C" w:rsidRPr="006F6463" w:rsidRDefault="00B6667C" w:rsidP="000541DD">
            <w:pPr>
              <w:pStyle w:val="Table10Basicnospace"/>
              <w:spacing w:before="20" w:after="20"/>
              <w:rPr>
                <w:sz w:val="18"/>
                <w:szCs w:val="18"/>
              </w:rPr>
            </w:pPr>
            <w:r w:rsidRPr="006F6463">
              <w:rPr>
                <w:sz w:val="18"/>
                <w:szCs w:val="18"/>
              </w:rPr>
              <w:t>Develops and/or provides information about ILP resources and tools</w:t>
            </w:r>
          </w:p>
        </w:tc>
        <w:tc>
          <w:tcPr>
            <w:tcW w:w="810" w:type="dxa"/>
            <w:vAlign w:val="center"/>
          </w:tcPr>
          <w:p w14:paraId="12D181DC" w14:textId="77777777" w:rsidR="00B6667C" w:rsidRPr="006F6463" w:rsidRDefault="00B6667C" w:rsidP="000541DD">
            <w:pPr>
              <w:pStyle w:val="Table10Basicnospace"/>
              <w:spacing w:before="20" w:after="20"/>
              <w:jc w:val="center"/>
              <w:rPr>
                <w:sz w:val="18"/>
                <w:szCs w:val="18"/>
              </w:rPr>
            </w:pPr>
          </w:p>
        </w:tc>
        <w:tc>
          <w:tcPr>
            <w:tcW w:w="1170" w:type="dxa"/>
            <w:vAlign w:val="center"/>
          </w:tcPr>
          <w:p w14:paraId="0A6F949D"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1800" w:type="dxa"/>
            <w:vAlign w:val="center"/>
          </w:tcPr>
          <w:p w14:paraId="75A50DA5" w14:textId="77777777" w:rsidR="00B6667C" w:rsidRPr="006F6463" w:rsidRDefault="00B6667C" w:rsidP="000541DD">
            <w:pPr>
              <w:pStyle w:val="Table10Basicnospace"/>
              <w:spacing w:before="20" w:after="20"/>
              <w:jc w:val="center"/>
              <w:rPr>
                <w:sz w:val="18"/>
                <w:szCs w:val="18"/>
              </w:rPr>
            </w:pPr>
          </w:p>
        </w:tc>
        <w:tc>
          <w:tcPr>
            <w:tcW w:w="810" w:type="dxa"/>
            <w:vAlign w:val="center"/>
          </w:tcPr>
          <w:p w14:paraId="58095F23"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7A93A6A4" w14:textId="77777777" w:rsidR="00B6667C" w:rsidRPr="006F6463" w:rsidRDefault="00B6667C" w:rsidP="000541DD">
            <w:pPr>
              <w:pStyle w:val="Table10Basicnospace"/>
              <w:spacing w:before="20" w:after="20"/>
              <w:jc w:val="center"/>
              <w:rPr>
                <w:sz w:val="18"/>
                <w:szCs w:val="18"/>
              </w:rPr>
            </w:pPr>
          </w:p>
        </w:tc>
        <w:tc>
          <w:tcPr>
            <w:tcW w:w="810" w:type="dxa"/>
            <w:vAlign w:val="center"/>
          </w:tcPr>
          <w:p w14:paraId="0D6CD51F" w14:textId="77777777" w:rsidR="00B6667C" w:rsidRPr="006F6463" w:rsidRDefault="00B6667C" w:rsidP="000541DD">
            <w:pPr>
              <w:pStyle w:val="Table10Basicnospace"/>
              <w:spacing w:before="20" w:after="20"/>
              <w:jc w:val="center"/>
              <w:rPr>
                <w:sz w:val="18"/>
                <w:szCs w:val="18"/>
              </w:rPr>
            </w:pPr>
          </w:p>
        </w:tc>
        <w:tc>
          <w:tcPr>
            <w:tcW w:w="990" w:type="dxa"/>
            <w:vAlign w:val="center"/>
          </w:tcPr>
          <w:p w14:paraId="2338BD56"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52C45320"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50B5C605" w14:textId="77777777" w:rsidR="00B6667C" w:rsidRPr="006F6463" w:rsidRDefault="00B6667C" w:rsidP="000541DD">
            <w:pPr>
              <w:pStyle w:val="Table10Basicnospace"/>
              <w:spacing w:before="20" w:after="20"/>
              <w:jc w:val="center"/>
              <w:rPr>
                <w:sz w:val="18"/>
                <w:szCs w:val="18"/>
              </w:rPr>
            </w:pPr>
          </w:p>
        </w:tc>
        <w:tc>
          <w:tcPr>
            <w:tcW w:w="630" w:type="dxa"/>
            <w:vAlign w:val="center"/>
          </w:tcPr>
          <w:p w14:paraId="687A8E06" w14:textId="77777777" w:rsidR="00B6667C" w:rsidRPr="006F6463" w:rsidRDefault="00B6667C" w:rsidP="000541DD">
            <w:pPr>
              <w:pStyle w:val="Table10Basicnospace"/>
              <w:spacing w:before="20" w:after="20"/>
              <w:jc w:val="center"/>
              <w:rPr>
                <w:sz w:val="18"/>
                <w:szCs w:val="18"/>
              </w:rPr>
            </w:pPr>
          </w:p>
        </w:tc>
      </w:tr>
      <w:tr w:rsidR="000541DD" w:rsidRPr="006F6463" w14:paraId="4E1FEB61" w14:textId="77777777" w:rsidTr="00BC16A5">
        <w:trPr>
          <w:cnfStyle w:val="000000100000" w:firstRow="0" w:lastRow="0" w:firstColumn="0" w:lastColumn="0" w:oddVBand="0" w:evenVBand="0" w:oddHBand="1" w:evenHBand="0" w:firstRowFirstColumn="0" w:firstRowLastColumn="0" w:lastRowFirstColumn="0" w:lastRowLastColumn="0"/>
        </w:trPr>
        <w:tc>
          <w:tcPr>
            <w:tcW w:w="5220" w:type="dxa"/>
          </w:tcPr>
          <w:p w14:paraId="6FE9407C" w14:textId="271337E1" w:rsidR="00B6667C" w:rsidRPr="006F6463" w:rsidRDefault="00B6667C" w:rsidP="000541DD">
            <w:pPr>
              <w:pStyle w:val="Table10Basicnospace"/>
              <w:spacing w:before="20" w:after="20"/>
              <w:rPr>
                <w:sz w:val="18"/>
                <w:szCs w:val="18"/>
              </w:rPr>
            </w:pPr>
            <w:r w:rsidRPr="006F6463">
              <w:rPr>
                <w:sz w:val="18"/>
                <w:szCs w:val="18"/>
              </w:rPr>
              <w:t xml:space="preserve">Develops academic and technical pathway opportunities (e.g., academic and CTE coursework, </w:t>
            </w:r>
            <w:r w:rsidR="003C3711" w:rsidRPr="006F6463">
              <w:rPr>
                <w:sz w:val="18"/>
                <w:szCs w:val="18"/>
              </w:rPr>
              <w:t>work-based learning</w:t>
            </w:r>
            <w:r w:rsidRPr="006F6463">
              <w:rPr>
                <w:sz w:val="18"/>
                <w:szCs w:val="18"/>
              </w:rPr>
              <w:t>)</w:t>
            </w:r>
          </w:p>
        </w:tc>
        <w:tc>
          <w:tcPr>
            <w:tcW w:w="810" w:type="dxa"/>
            <w:vAlign w:val="center"/>
          </w:tcPr>
          <w:p w14:paraId="625BC31D"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1170" w:type="dxa"/>
            <w:vAlign w:val="center"/>
          </w:tcPr>
          <w:p w14:paraId="7559294A"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1800" w:type="dxa"/>
            <w:vAlign w:val="center"/>
          </w:tcPr>
          <w:p w14:paraId="78920273"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810" w:type="dxa"/>
            <w:vAlign w:val="center"/>
          </w:tcPr>
          <w:p w14:paraId="1474FEAD"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675AE0ED"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810" w:type="dxa"/>
            <w:vAlign w:val="center"/>
          </w:tcPr>
          <w:p w14:paraId="2473D923" w14:textId="77777777" w:rsidR="00B6667C" w:rsidRPr="006F6463" w:rsidRDefault="00B6667C" w:rsidP="000541DD">
            <w:pPr>
              <w:pStyle w:val="Table10Basicnospace"/>
              <w:spacing w:before="20" w:after="20"/>
              <w:jc w:val="center"/>
              <w:rPr>
                <w:sz w:val="18"/>
                <w:szCs w:val="18"/>
              </w:rPr>
            </w:pPr>
          </w:p>
        </w:tc>
        <w:tc>
          <w:tcPr>
            <w:tcW w:w="990" w:type="dxa"/>
            <w:vAlign w:val="center"/>
          </w:tcPr>
          <w:p w14:paraId="0B5DE2EB"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2BD704A0"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72D92AE4" w14:textId="77777777" w:rsidR="00B6667C" w:rsidRPr="006F6463" w:rsidRDefault="00B6667C" w:rsidP="000541DD">
            <w:pPr>
              <w:pStyle w:val="Table10Basicnospace"/>
              <w:spacing w:before="20" w:after="20"/>
              <w:jc w:val="center"/>
              <w:rPr>
                <w:sz w:val="18"/>
                <w:szCs w:val="18"/>
              </w:rPr>
            </w:pPr>
          </w:p>
        </w:tc>
        <w:tc>
          <w:tcPr>
            <w:tcW w:w="630" w:type="dxa"/>
            <w:vAlign w:val="center"/>
          </w:tcPr>
          <w:p w14:paraId="104F5296" w14:textId="77777777" w:rsidR="00B6667C" w:rsidRPr="006F6463" w:rsidRDefault="00B6667C" w:rsidP="000541DD">
            <w:pPr>
              <w:pStyle w:val="Table10Basicnospace"/>
              <w:spacing w:before="20" w:after="20"/>
              <w:jc w:val="center"/>
              <w:rPr>
                <w:sz w:val="18"/>
                <w:szCs w:val="18"/>
              </w:rPr>
            </w:pPr>
          </w:p>
        </w:tc>
      </w:tr>
      <w:tr w:rsidR="00BC16A5" w:rsidRPr="006F6463" w14:paraId="699C0357" w14:textId="77777777" w:rsidTr="00BC16A5">
        <w:tblPrEx>
          <w:tblBorders>
            <w:bottom w:val="none" w:sz="0" w:space="0" w:color="auto"/>
          </w:tblBorders>
        </w:tblPrEx>
        <w:tc>
          <w:tcPr>
            <w:tcW w:w="5220" w:type="dxa"/>
          </w:tcPr>
          <w:p w14:paraId="3995CC7E" w14:textId="77777777" w:rsidR="00B6667C" w:rsidRPr="006F6463" w:rsidRDefault="00B6667C" w:rsidP="000541DD">
            <w:pPr>
              <w:pStyle w:val="Table10Basicnospace"/>
              <w:spacing w:before="20" w:after="20"/>
              <w:rPr>
                <w:sz w:val="18"/>
                <w:szCs w:val="18"/>
              </w:rPr>
            </w:pPr>
            <w:r w:rsidRPr="006F6463">
              <w:rPr>
                <w:sz w:val="18"/>
                <w:szCs w:val="18"/>
              </w:rPr>
              <w:t>Provides input on the development of pathway opportunities</w:t>
            </w:r>
          </w:p>
        </w:tc>
        <w:tc>
          <w:tcPr>
            <w:tcW w:w="810" w:type="dxa"/>
            <w:vAlign w:val="center"/>
          </w:tcPr>
          <w:p w14:paraId="42D2D8F6" w14:textId="77777777" w:rsidR="00B6667C" w:rsidRPr="006F6463" w:rsidRDefault="00B6667C" w:rsidP="000541DD">
            <w:pPr>
              <w:pStyle w:val="Table10Basicnospace"/>
              <w:spacing w:before="20" w:after="20"/>
              <w:jc w:val="center"/>
              <w:rPr>
                <w:sz w:val="18"/>
                <w:szCs w:val="18"/>
              </w:rPr>
            </w:pPr>
          </w:p>
        </w:tc>
        <w:tc>
          <w:tcPr>
            <w:tcW w:w="1170" w:type="dxa"/>
            <w:vAlign w:val="center"/>
          </w:tcPr>
          <w:p w14:paraId="2DDA3161" w14:textId="77777777" w:rsidR="00B6667C" w:rsidRPr="006F6463" w:rsidRDefault="00B6667C" w:rsidP="000541DD">
            <w:pPr>
              <w:pStyle w:val="Table10Basicnospace"/>
              <w:spacing w:before="20" w:after="20"/>
              <w:jc w:val="center"/>
              <w:rPr>
                <w:sz w:val="18"/>
                <w:szCs w:val="18"/>
              </w:rPr>
            </w:pPr>
          </w:p>
        </w:tc>
        <w:tc>
          <w:tcPr>
            <w:tcW w:w="1800" w:type="dxa"/>
            <w:vAlign w:val="center"/>
          </w:tcPr>
          <w:p w14:paraId="26A5322D" w14:textId="77777777" w:rsidR="00B6667C" w:rsidRPr="006F6463" w:rsidRDefault="00B6667C" w:rsidP="000541DD">
            <w:pPr>
              <w:pStyle w:val="Table10Basicnospace"/>
              <w:spacing w:before="20" w:after="20"/>
              <w:jc w:val="center"/>
              <w:rPr>
                <w:sz w:val="18"/>
                <w:szCs w:val="18"/>
              </w:rPr>
            </w:pPr>
          </w:p>
        </w:tc>
        <w:tc>
          <w:tcPr>
            <w:tcW w:w="810" w:type="dxa"/>
            <w:vAlign w:val="center"/>
          </w:tcPr>
          <w:p w14:paraId="2A82BD51"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720" w:type="dxa"/>
            <w:vAlign w:val="center"/>
          </w:tcPr>
          <w:p w14:paraId="74A5A583" w14:textId="77777777" w:rsidR="00B6667C" w:rsidRPr="006F6463" w:rsidRDefault="00B6667C" w:rsidP="000541DD">
            <w:pPr>
              <w:pStyle w:val="Table10Basicnospace"/>
              <w:spacing w:before="20" w:after="20"/>
              <w:jc w:val="center"/>
              <w:rPr>
                <w:sz w:val="18"/>
                <w:szCs w:val="18"/>
              </w:rPr>
            </w:pPr>
          </w:p>
        </w:tc>
        <w:tc>
          <w:tcPr>
            <w:tcW w:w="810" w:type="dxa"/>
            <w:vAlign w:val="center"/>
          </w:tcPr>
          <w:p w14:paraId="11CB91AC"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990" w:type="dxa"/>
            <w:vAlign w:val="center"/>
          </w:tcPr>
          <w:p w14:paraId="49A0295C"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720" w:type="dxa"/>
            <w:vAlign w:val="center"/>
          </w:tcPr>
          <w:p w14:paraId="205F78E7"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720" w:type="dxa"/>
            <w:vAlign w:val="center"/>
          </w:tcPr>
          <w:p w14:paraId="09ADFE87"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630" w:type="dxa"/>
            <w:vAlign w:val="center"/>
          </w:tcPr>
          <w:p w14:paraId="730A34E4" w14:textId="77777777" w:rsidR="00B6667C" w:rsidRPr="006F6463" w:rsidRDefault="00B6667C" w:rsidP="000541DD">
            <w:pPr>
              <w:pStyle w:val="Table10Basicnospace"/>
              <w:spacing w:before="20" w:after="20"/>
              <w:jc w:val="center"/>
              <w:rPr>
                <w:sz w:val="18"/>
                <w:szCs w:val="18"/>
              </w:rPr>
            </w:pPr>
            <w:r w:rsidRPr="006F6463">
              <w:rPr>
                <w:sz w:val="18"/>
                <w:szCs w:val="18"/>
              </w:rPr>
              <w:t>X</w:t>
            </w:r>
          </w:p>
        </w:tc>
      </w:tr>
      <w:tr w:rsidR="00B6667C" w:rsidRPr="006F6463" w14:paraId="01555105" w14:textId="77777777" w:rsidTr="00BC16A5">
        <w:tblPrEx>
          <w:tblBorders>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5220" w:type="dxa"/>
          </w:tcPr>
          <w:p w14:paraId="21390BD4" w14:textId="77777777" w:rsidR="00B6667C" w:rsidRPr="006F6463" w:rsidRDefault="00B6667C" w:rsidP="000541DD">
            <w:pPr>
              <w:pStyle w:val="Table10Basicnospace"/>
              <w:spacing w:before="20" w:after="20"/>
              <w:rPr>
                <w:b/>
                <w:bCs/>
                <w:sz w:val="18"/>
                <w:szCs w:val="18"/>
              </w:rPr>
            </w:pPr>
            <w:r w:rsidRPr="006F6463">
              <w:rPr>
                <w:b/>
                <w:bCs/>
                <w:sz w:val="18"/>
                <w:szCs w:val="18"/>
              </w:rPr>
              <w:t>Implements the ILP program</w:t>
            </w:r>
          </w:p>
        </w:tc>
        <w:tc>
          <w:tcPr>
            <w:tcW w:w="9180" w:type="dxa"/>
            <w:gridSpan w:val="10"/>
            <w:vAlign w:val="center"/>
          </w:tcPr>
          <w:p w14:paraId="24879B16" w14:textId="77777777" w:rsidR="00B6667C" w:rsidRPr="006F6463" w:rsidRDefault="00B6667C" w:rsidP="000541DD">
            <w:pPr>
              <w:pStyle w:val="Table10Basicnospace"/>
              <w:spacing w:before="20" w:after="20"/>
              <w:jc w:val="center"/>
              <w:rPr>
                <w:sz w:val="18"/>
                <w:szCs w:val="18"/>
              </w:rPr>
            </w:pPr>
          </w:p>
        </w:tc>
      </w:tr>
      <w:tr w:rsidR="00BC16A5" w:rsidRPr="006F6463" w14:paraId="7CC28AE6" w14:textId="77777777" w:rsidTr="00BC16A5">
        <w:tblPrEx>
          <w:tblBorders>
            <w:bottom w:val="none" w:sz="0" w:space="0" w:color="auto"/>
          </w:tblBorders>
        </w:tblPrEx>
        <w:tc>
          <w:tcPr>
            <w:tcW w:w="5220" w:type="dxa"/>
          </w:tcPr>
          <w:p w14:paraId="4111DEDE" w14:textId="77777777" w:rsidR="00B6667C" w:rsidRPr="006F6463" w:rsidRDefault="00B6667C" w:rsidP="000541DD">
            <w:pPr>
              <w:pStyle w:val="Table10Basicnospace"/>
              <w:spacing w:before="20" w:after="20"/>
              <w:rPr>
                <w:sz w:val="18"/>
                <w:szCs w:val="18"/>
              </w:rPr>
            </w:pPr>
            <w:r w:rsidRPr="006F6463">
              <w:rPr>
                <w:sz w:val="18"/>
                <w:szCs w:val="18"/>
              </w:rPr>
              <w:t>Oversees day-to-day ILP operations</w:t>
            </w:r>
          </w:p>
        </w:tc>
        <w:tc>
          <w:tcPr>
            <w:tcW w:w="810" w:type="dxa"/>
            <w:vAlign w:val="center"/>
          </w:tcPr>
          <w:p w14:paraId="659FD160" w14:textId="77777777" w:rsidR="00B6667C" w:rsidRPr="006F6463" w:rsidRDefault="00B6667C" w:rsidP="000541DD">
            <w:pPr>
              <w:pStyle w:val="Table10Basicnospace"/>
              <w:spacing w:before="20" w:after="20"/>
              <w:jc w:val="center"/>
              <w:rPr>
                <w:sz w:val="18"/>
                <w:szCs w:val="18"/>
              </w:rPr>
            </w:pPr>
          </w:p>
        </w:tc>
        <w:tc>
          <w:tcPr>
            <w:tcW w:w="1170" w:type="dxa"/>
            <w:vAlign w:val="center"/>
          </w:tcPr>
          <w:p w14:paraId="3F30364D"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1800" w:type="dxa"/>
            <w:vAlign w:val="center"/>
          </w:tcPr>
          <w:p w14:paraId="37A00D6D" w14:textId="77777777" w:rsidR="00B6667C" w:rsidRPr="006F6463" w:rsidRDefault="00B6667C" w:rsidP="000541DD">
            <w:pPr>
              <w:pStyle w:val="Table10Basicnospace"/>
              <w:spacing w:before="20" w:after="20"/>
              <w:jc w:val="center"/>
              <w:rPr>
                <w:sz w:val="18"/>
                <w:szCs w:val="18"/>
              </w:rPr>
            </w:pPr>
          </w:p>
        </w:tc>
        <w:tc>
          <w:tcPr>
            <w:tcW w:w="810" w:type="dxa"/>
            <w:vAlign w:val="center"/>
          </w:tcPr>
          <w:p w14:paraId="122FE631"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529EA63D" w14:textId="77777777" w:rsidR="00B6667C" w:rsidRPr="006F6463" w:rsidRDefault="00B6667C" w:rsidP="000541DD">
            <w:pPr>
              <w:pStyle w:val="Table10Basicnospace"/>
              <w:spacing w:before="20" w:after="20"/>
              <w:jc w:val="center"/>
              <w:rPr>
                <w:sz w:val="18"/>
                <w:szCs w:val="18"/>
              </w:rPr>
            </w:pPr>
          </w:p>
        </w:tc>
        <w:tc>
          <w:tcPr>
            <w:tcW w:w="810" w:type="dxa"/>
            <w:vAlign w:val="center"/>
          </w:tcPr>
          <w:p w14:paraId="2B5C5418"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990" w:type="dxa"/>
            <w:vAlign w:val="center"/>
          </w:tcPr>
          <w:p w14:paraId="1012DFB5"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3F1CE511"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528C8D80" w14:textId="77777777" w:rsidR="00B6667C" w:rsidRPr="006F6463" w:rsidRDefault="00B6667C" w:rsidP="000541DD">
            <w:pPr>
              <w:pStyle w:val="Table10Basicnospace"/>
              <w:spacing w:before="20" w:after="20"/>
              <w:jc w:val="center"/>
              <w:rPr>
                <w:sz w:val="18"/>
                <w:szCs w:val="18"/>
              </w:rPr>
            </w:pPr>
          </w:p>
        </w:tc>
        <w:tc>
          <w:tcPr>
            <w:tcW w:w="630" w:type="dxa"/>
            <w:vAlign w:val="center"/>
          </w:tcPr>
          <w:p w14:paraId="751D368C" w14:textId="77777777" w:rsidR="00B6667C" w:rsidRPr="006F6463" w:rsidRDefault="00B6667C" w:rsidP="000541DD">
            <w:pPr>
              <w:pStyle w:val="Table10Basicnospace"/>
              <w:spacing w:before="20" w:after="20"/>
              <w:jc w:val="center"/>
              <w:rPr>
                <w:sz w:val="18"/>
                <w:szCs w:val="18"/>
              </w:rPr>
            </w:pPr>
          </w:p>
        </w:tc>
      </w:tr>
      <w:tr w:rsidR="000541DD" w:rsidRPr="006F6463" w14:paraId="72B359D8" w14:textId="77777777" w:rsidTr="00BC16A5">
        <w:trPr>
          <w:cnfStyle w:val="000000100000" w:firstRow="0" w:lastRow="0" w:firstColumn="0" w:lastColumn="0" w:oddVBand="0" w:evenVBand="0" w:oddHBand="1" w:evenHBand="0" w:firstRowFirstColumn="0" w:firstRowLastColumn="0" w:lastRowFirstColumn="0" w:lastRowLastColumn="0"/>
        </w:trPr>
        <w:tc>
          <w:tcPr>
            <w:tcW w:w="5220" w:type="dxa"/>
          </w:tcPr>
          <w:p w14:paraId="4E578514" w14:textId="77777777" w:rsidR="00B6667C" w:rsidRPr="006F6463" w:rsidRDefault="00B6667C" w:rsidP="000541DD">
            <w:pPr>
              <w:pStyle w:val="Table10Basicnospace"/>
              <w:spacing w:before="20" w:after="20"/>
              <w:rPr>
                <w:sz w:val="18"/>
                <w:szCs w:val="18"/>
              </w:rPr>
            </w:pPr>
            <w:r w:rsidRPr="006F6463">
              <w:rPr>
                <w:sz w:val="18"/>
                <w:szCs w:val="18"/>
              </w:rPr>
              <w:t>Drives ILP staff time commitments and priorities at the school level</w:t>
            </w:r>
          </w:p>
        </w:tc>
        <w:tc>
          <w:tcPr>
            <w:tcW w:w="810" w:type="dxa"/>
            <w:vAlign w:val="center"/>
          </w:tcPr>
          <w:p w14:paraId="0E991CEC"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1170" w:type="dxa"/>
            <w:vAlign w:val="center"/>
          </w:tcPr>
          <w:p w14:paraId="22F7363E"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1800" w:type="dxa"/>
            <w:vAlign w:val="center"/>
          </w:tcPr>
          <w:p w14:paraId="00E8BE52" w14:textId="77777777" w:rsidR="00B6667C" w:rsidRPr="006F6463" w:rsidRDefault="00B6667C" w:rsidP="000541DD">
            <w:pPr>
              <w:pStyle w:val="Table10Basicnospace"/>
              <w:spacing w:before="20" w:after="20"/>
              <w:jc w:val="center"/>
              <w:rPr>
                <w:sz w:val="18"/>
                <w:szCs w:val="18"/>
              </w:rPr>
            </w:pPr>
          </w:p>
        </w:tc>
        <w:tc>
          <w:tcPr>
            <w:tcW w:w="810" w:type="dxa"/>
            <w:vAlign w:val="center"/>
          </w:tcPr>
          <w:p w14:paraId="7BDA0270"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759C7ACC"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810" w:type="dxa"/>
            <w:vAlign w:val="center"/>
          </w:tcPr>
          <w:p w14:paraId="0F1FD016" w14:textId="77777777" w:rsidR="00B6667C" w:rsidRPr="006F6463" w:rsidRDefault="00B6667C" w:rsidP="000541DD">
            <w:pPr>
              <w:pStyle w:val="Table10Basicnospace"/>
              <w:spacing w:before="20" w:after="20"/>
              <w:jc w:val="center"/>
              <w:rPr>
                <w:sz w:val="18"/>
                <w:szCs w:val="18"/>
              </w:rPr>
            </w:pPr>
          </w:p>
        </w:tc>
        <w:tc>
          <w:tcPr>
            <w:tcW w:w="990" w:type="dxa"/>
            <w:vAlign w:val="center"/>
          </w:tcPr>
          <w:p w14:paraId="527E85BA"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5ADD1114"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6DE5044E" w14:textId="77777777" w:rsidR="00B6667C" w:rsidRPr="006F6463" w:rsidRDefault="00B6667C" w:rsidP="000541DD">
            <w:pPr>
              <w:pStyle w:val="Table10Basicnospace"/>
              <w:spacing w:before="20" w:after="20"/>
              <w:jc w:val="center"/>
              <w:rPr>
                <w:sz w:val="18"/>
                <w:szCs w:val="18"/>
              </w:rPr>
            </w:pPr>
          </w:p>
        </w:tc>
        <w:tc>
          <w:tcPr>
            <w:tcW w:w="630" w:type="dxa"/>
            <w:vAlign w:val="center"/>
          </w:tcPr>
          <w:p w14:paraId="05E30E97" w14:textId="77777777" w:rsidR="00B6667C" w:rsidRPr="006F6463" w:rsidRDefault="00B6667C" w:rsidP="000541DD">
            <w:pPr>
              <w:pStyle w:val="Table10Basicnospace"/>
              <w:spacing w:before="20" w:after="20"/>
              <w:jc w:val="center"/>
              <w:rPr>
                <w:sz w:val="18"/>
                <w:szCs w:val="18"/>
              </w:rPr>
            </w:pPr>
          </w:p>
        </w:tc>
      </w:tr>
      <w:tr w:rsidR="00BC16A5" w:rsidRPr="006F6463" w14:paraId="1697DF4D" w14:textId="77777777" w:rsidTr="00BC16A5">
        <w:tblPrEx>
          <w:tblBorders>
            <w:bottom w:val="none" w:sz="0" w:space="0" w:color="auto"/>
          </w:tblBorders>
        </w:tblPrEx>
        <w:tc>
          <w:tcPr>
            <w:tcW w:w="5220" w:type="dxa"/>
          </w:tcPr>
          <w:p w14:paraId="658AAD00" w14:textId="77777777" w:rsidR="00B6667C" w:rsidRPr="006F6463" w:rsidRDefault="00B6667C" w:rsidP="000541DD">
            <w:pPr>
              <w:pStyle w:val="Table10Basicnospace"/>
              <w:spacing w:before="20" w:after="20"/>
              <w:rPr>
                <w:sz w:val="18"/>
                <w:szCs w:val="18"/>
              </w:rPr>
            </w:pPr>
            <w:r w:rsidRPr="006F6463">
              <w:rPr>
                <w:sz w:val="18"/>
                <w:szCs w:val="18"/>
              </w:rPr>
              <w:t>Drives ILP launch communication plan</w:t>
            </w:r>
          </w:p>
        </w:tc>
        <w:tc>
          <w:tcPr>
            <w:tcW w:w="810" w:type="dxa"/>
            <w:vAlign w:val="center"/>
          </w:tcPr>
          <w:p w14:paraId="141BCAD2"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1170" w:type="dxa"/>
            <w:vAlign w:val="center"/>
          </w:tcPr>
          <w:p w14:paraId="09408A66"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1800" w:type="dxa"/>
            <w:vAlign w:val="center"/>
          </w:tcPr>
          <w:p w14:paraId="0C0A0FB3" w14:textId="77777777" w:rsidR="00B6667C" w:rsidRPr="006F6463" w:rsidRDefault="00B6667C" w:rsidP="000541DD">
            <w:pPr>
              <w:pStyle w:val="Table10Basicnospace"/>
              <w:spacing w:before="20" w:after="20"/>
              <w:jc w:val="center"/>
              <w:rPr>
                <w:sz w:val="18"/>
                <w:szCs w:val="18"/>
              </w:rPr>
            </w:pPr>
          </w:p>
        </w:tc>
        <w:tc>
          <w:tcPr>
            <w:tcW w:w="810" w:type="dxa"/>
            <w:vAlign w:val="center"/>
          </w:tcPr>
          <w:p w14:paraId="7908F2AE"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6753074D"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810" w:type="dxa"/>
            <w:vAlign w:val="center"/>
          </w:tcPr>
          <w:p w14:paraId="774C0C2E" w14:textId="77777777" w:rsidR="00B6667C" w:rsidRPr="006F6463" w:rsidRDefault="00B6667C" w:rsidP="000541DD">
            <w:pPr>
              <w:pStyle w:val="Table10Basicnospace"/>
              <w:spacing w:before="20" w:after="20"/>
              <w:jc w:val="center"/>
              <w:rPr>
                <w:sz w:val="18"/>
                <w:szCs w:val="18"/>
              </w:rPr>
            </w:pPr>
          </w:p>
        </w:tc>
        <w:tc>
          <w:tcPr>
            <w:tcW w:w="990" w:type="dxa"/>
            <w:vAlign w:val="center"/>
          </w:tcPr>
          <w:p w14:paraId="3B7C408A"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28C4C37A"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1F8BF4E4" w14:textId="77777777" w:rsidR="00B6667C" w:rsidRPr="006F6463" w:rsidRDefault="00B6667C" w:rsidP="000541DD">
            <w:pPr>
              <w:pStyle w:val="Table10Basicnospace"/>
              <w:spacing w:before="20" w:after="20"/>
              <w:jc w:val="center"/>
              <w:rPr>
                <w:sz w:val="18"/>
                <w:szCs w:val="18"/>
              </w:rPr>
            </w:pPr>
          </w:p>
        </w:tc>
        <w:tc>
          <w:tcPr>
            <w:tcW w:w="630" w:type="dxa"/>
            <w:vAlign w:val="center"/>
          </w:tcPr>
          <w:p w14:paraId="573E92F0" w14:textId="77777777" w:rsidR="00B6667C" w:rsidRPr="006F6463" w:rsidRDefault="00B6667C" w:rsidP="000541DD">
            <w:pPr>
              <w:pStyle w:val="Table10Basicnospace"/>
              <w:spacing w:before="20" w:after="20"/>
              <w:jc w:val="center"/>
              <w:rPr>
                <w:sz w:val="18"/>
                <w:szCs w:val="18"/>
              </w:rPr>
            </w:pPr>
          </w:p>
        </w:tc>
      </w:tr>
      <w:tr w:rsidR="000541DD" w:rsidRPr="006F6463" w14:paraId="1DB9BBA1" w14:textId="77777777" w:rsidTr="00BC16A5">
        <w:trPr>
          <w:cnfStyle w:val="000000100000" w:firstRow="0" w:lastRow="0" w:firstColumn="0" w:lastColumn="0" w:oddVBand="0" w:evenVBand="0" w:oddHBand="1" w:evenHBand="0" w:firstRowFirstColumn="0" w:firstRowLastColumn="0" w:lastRowFirstColumn="0" w:lastRowLastColumn="0"/>
        </w:trPr>
        <w:tc>
          <w:tcPr>
            <w:tcW w:w="5220" w:type="dxa"/>
          </w:tcPr>
          <w:p w14:paraId="5B5E45D8" w14:textId="77777777" w:rsidR="00B6667C" w:rsidRPr="006F6463" w:rsidRDefault="00B6667C" w:rsidP="000541DD">
            <w:pPr>
              <w:pStyle w:val="Table10Basicnospace"/>
              <w:spacing w:before="20" w:after="20"/>
              <w:rPr>
                <w:sz w:val="18"/>
                <w:szCs w:val="18"/>
              </w:rPr>
            </w:pPr>
            <w:r w:rsidRPr="006F6463">
              <w:rPr>
                <w:sz w:val="18"/>
                <w:szCs w:val="18"/>
              </w:rPr>
              <w:t>Drives school-day scheduling updates to dedicate time to ILP sessions</w:t>
            </w:r>
          </w:p>
        </w:tc>
        <w:tc>
          <w:tcPr>
            <w:tcW w:w="810" w:type="dxa"/>
            <w:vAlign w:val="center"/>
          </w:tcPr>
          <w:p w14:paraId="4AAA4423"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1170" w:type="dxa"/>
            <w:vAlign w:val="center"/>
          </w:tcPr>
          <w:p w14:paraId="0104D64C"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1800" w:type="dxa"/>
            <w:vAlign w:val="center"/>
          </w:tcPr>
          <w:p w14:paraId="319DE472" w14:textId="77777777" w:rsidR="00B6667C" w:rsidRPr="006F6463" w:rsidRDefault="00B6667C" w:rsidP="000541DD">
            <w:pPr>
              <w:pStyle w:val="Table10Basicnospace"/>
              <w:spacing w:before="20" w:after="20"/>
              <w:jc w:val="center"/>
              <w:rPr>
                <w:sz w:val="18"/>
                <w:szCs w:val="18"/>
              </w:rPr>
            </w:pPr>
          </w:p>
        </w:tc>
        <w:tc>
          <w:tcPr>
            <w:tcW w:w="810" w:type="dxa"/>
            <w:vAlign w:val="center"/>
          </w:tcPr>
          <w:p w14:paraId="1151C428"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08DEF03D"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810" w:type="dxa"/>
            <w:vAlign w:val="center"/>
          </w:tcPr>
          <w:p w14:paraId="6BB30ABE" w14:textId="77777777" w:rsidR="00B6667C" w:rsidRPr="006F6463" w:rsidRDefault="00B6667C" w:rsidP="000541DD">
            <w:pPr>
              <w:pStyle w:val="Table10Basicnospace"/>
              <w:spacing w:before="20" w:after="20"/>
              <w:jc w:val="center"/>
              <w:rPr>
                <w:sz w:val="18"/>
                <w:szCs w:val="18"/>
              </w:rPr>
            </w:pPr>
          </w:p>
        </w:tc>
        <w:tc>
          <w:tcPr>
            <w:tcW w:w="990" w:type="dxa"/>
            <w:vAlign w:val="center"/>
          </w:tcPr>
          <w:p w14:paraId="4EB01485"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54100D5A"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06DD2A23" w14:textId="77777777" w:rsidR="00B6667C" w:rsidRPr="006F6463" w:rsidRDefault="00B6667C" w:rsidP="000541DD">
            <w:pPr>
              <w:pStyle w:val="Table10Basicnospace"/>
              <w:spacing w:before="20" w:after="20"/>
              <w:jc w:val="center"/>
              <w:rPr>
                <w:sz w:val="18"/>
                <w:szCs w:val="18"/>
              </w:rPr>
            </w:pPr>
          </w:p>
        </w:tc>
        <w:tc>
          <w:tcPr>
            <w:tcW w:w="630" w:type="dxa"/>
            <w:vAlign w:val="center"/>
          </w:tcPr>
          <w:p w14:paraId="6DA63E87" w14:textId="77777777" w:rsidR="00B6667C" w:rsidRPr="006F6463" w:rsidRDefault="00B6667C" w:rsidP="000541DD">
            <w:pPr>
              <w:pStyle w:val="Table10Basicnospace"/>
              <w:spacing w:before="20" w:after="20"/>
              <w:jc w:val="center"/>
              <w:rPr>
                <w:sz w:val="18"/>
                <w:szCs w:val="18"/>
              </w:rPr>
            </w:pPr>
          </w:p>
        </w:tc>
      </w:tr>
      <w:tr w:rsidR="00BC16A5" w:rsidRPr="006F6463" w14:paraId="63C42DA6" w14:textId="77777777" w:rsidTr="00BC16A5">
        <w:tblPrEx>
          <w:tblBorders>
            <w:bottom w:val="none" w:sz="0" w:space="0" w:color="auto"/>
          </w:tblBorders>
        </w:tblPrEx>
        <w:tc>
          <w:tcPr>
            <w:tcW w:w="5220" w:type="dxa"/>
          </w:tcPr>
          <w:p w14:paraId="795FC941" w14:textId="77777777" w:rsidR="00B6667C" w:rsidRPr="006F6463" w:rsidRDefault="00B6667C" w:rsidP="000541DD">
            <w:pPr>
              <w:pStyle w:val="Table10Basicnospace"/>
              <w:spacing w:before="20" w:after="20"/>
              <w:rPr>
                <w:sz w:val="18"/>
                <w:szCs w:val="18"/>
              </w:rPr>
            </w:pPr>
            <w:r w:rsidRPr="006F6463">
              <w:rPr>
                <w:sz w:val="18"/>
                <w:szCs w:val="18"/>
              </w:rPr>
              <w:t>Drives technology infrastructure updates to ensure reliable access</w:t>
            </w:r>
          </w:p>
        </w:tc>
        <w:tc>
          <w:tcPr>
            <w:tcW w:w="810" w:type="dxa"/>
            <w:vAlign w:val="center"/>
          </w:tcPr>
          <w:p w14:paraId="6AB8C489"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1170" w:type="dxa"/>
            <w:vAlign w:val="center"/>
          </w:tcPr>
          <w:p w14:paraId="4D58BAC6" w14:textId="77777777" w:rsidR="00B6667C" w:rsidRPr="006F6463" w:rsidRDefault="00B6667C" w:rsidP="000541DD">
            <w:pPr>
              <w:pStyle w:val="Table10Basicnospace"/>
              <w:spacing w:before="20" w:after="20"/>
              <w:jc w:val="center"/>
              <w:rPr>
                <w:sz w:val="18"/>
                <w:szCs w:val="18"/>
              </w:rPr>
            </w:pPr>
          </w:p>
        </w:tc>
        <w:tc>
          <w:tcPr>
            <w:tcW w:w="1800" w:type="dxa"/>
            <w:vAlign w:val="center"/>
          </w:tcPr>
          <w:p w14:paraId="60021332" w14:textId="77777777" w:rsidR="00B6667C" w:rsidRPr="006F6463" w:rsidRDefault="00B6667C" w:rsidP="000541DD">
            <w:pPr>
              <w:pStyle w:val="Table10Basicnospace"/>
              <w:spacing w:before="20" w:after="20"/>
              <w:jc w:val="center"/>
              <w:rPr>
                <w:sz w:val="18"/>
                <w:szCs w:val="18"/>
              </w:rPr>
            </w:pPr>
          </w:p>
        </w:tc>
        <w:tc>
          <w:tcPr>
            <w:tcW w:w="810" w:type="dxa"/>
            <w:vAlign w:val="center"/>
          </w:tcPr>
          <w:p w14:paraId="4AA75A20"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720" w:type="dxa"/>
            <w:vAlign w:val="center"/>
          </w:tcPr>
          <w:p w14:paraId="11396C39"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810" w:type="dxa"/>
            <w:vAlign w:val="center"/>
          </w:tcPr>
          <w:p w14:paraId="62F97E14" w14:textId="77777777" w:rsidR="00B6667C" w:rsidRPr="006F6463" w:rsidRDefault="00B6667C" w:rsidP="000541DD">
            <w:pPr>
              <w:pStyle w:val="Table10Basicnospace"/>
              <w:spacing w:before="20" w:after="20"/>
              <w:jc w:val="center"/>
              <w:rPr>
                <w:sz w:val="18"/>
                <w:szCs w:val="18"/>
              </w:rPr>
            </w:pPr>
          </w:p>
        </w:tc>
        <w:tc>
          <w:tcPr>
            <w:tcW w:w="990" w:type="dxa"/>
            <w:vAlign w:val="center"/>
          </w:tcPr>
          <w:p w14:paraId="1866A806"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3548B117"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40BEA110" w14:textId="77777777" w:rsidR="00B6667C" w:rsidRPr="006F6463" w:rsidRDefault="00B6667C" w:rsidP="000541DD">
            <w:pPr>
              <w:pStyle w:val="Table10Basicnospace"/>
              <w:spacing w:before="20" w:after="20"/>
              <w:jc w:val="center"/>
              <w:rPr>
                <w:sz w:val="18"/>
                <w:szCs w:val="18"/>
              </w:rPr>
            </w:pPr>
          </w:p>
        </w:tc>
        <w:tc>
          <w:tcPr>
            <w:tcW w:w="630" w:type="dxa"/>
            <w:vAlign w:val="center"/>
          </w:tcPr>
          <w:p w14:paraId="6C35B741" w14:textId="77777777" w:rsidR="00B6667C" w:rsidRPr="006F6463" w:rsidRDefault="00B6667C" w:rsidP="000541DD">
            <w:pPr>
              <w:pStyle w:val="Table10Basicnospace"/>
              <w:spacing w:before="20" w:after="20"/>
              <w:jc w:val="center"/>
              <w:rPr>
                <w:sz w:val="18"/>
                <w:szCs w:val="18"/>
              </w:rPr>
            </w:pPr>
          </w:p>
        </w:tc>
      </w:tr>
      <w:tr w:rsidR="000541DD" w:rsidRPr="006F6463" w14:paraId="6A97C9AC" w14:textId="77777777" w:rsidTr="00BC16A5">
        <w:trPr>
          <w:cnfStyle w:val="000000100000" w:firstRow="0" w:lastRow="0" w:firstColumn="0" w:lastColumn="0" w:oddVBand="0" w:evenVBand="0" w:oddHBand="1" w:evenHBand="0" w:firstRowFirstColumn="0" w:firstRowLastColumn="0" w:lastRowFirstColumn="0" w:lastRowLastColumn="0"/>
        </w:trPr>
        <w:tc>
          <w:tcPr>
            <w:tcW w:w="5220" w:type="dxa"/>
          </w:tcPr>
          <w:p w14:paraId="78182F04" w14:textId="77777777" w:rsidR="00B6667C" w:rsidRPr="006F6463" w:rsidRDefault="00B6667C" w:rsidP="000541DD">
            <w:pPr>
              <w:pStyle w:val="Table10Basicnospace"/>
              <w:spacing w:before="20" w:after="20"/>
              <w:rPr>
                <w:sz w:val="18"/>
                <w:szCs w:val="18"/>
              </w:rPr>
            </w:pPr>
            <w:r w:rsidRPr="006F6463">
              <w:rPr>
                <w:sz w:val="18"/>
                <w:szCs w:val="18"/>
              </w:rPr>
              <w:t xml:space="preserve">Develops ILP training </w:t>
            </w:r>
          </w:p>
        </w:tc>
        <w:tc>
          <w:tcPr>
            <w:tcW w:w="810" w:type="dxa"/>
            <w:vAlign w:val="center"/>
          </w:tcPr>
          <w:p w14:paraId="52D09401" w14:textId="77777777" w:rsidR="00B6667C" w:rsidRPr="006F6463" w:rsidRDefault="00B6667C" w:rsidP="000541DD">
            <w:pPr>
              <w:pStyle w:val="Table10Basicnospace"/>
              <w:spacing w:before="20" w:after="20"/>
              <w:jc w:val="center"/>
              <w:rPr>
                <w:sz w:val="18"/>
                <w:szCs w:val="18"/>
              </w:rPr>
            </w:pPr>
          </w:p>
        </w:tc>
        <w:tc>
          <w:tcPr>
            <w:tcW w:w="1170" w:type="dxa"/>
            <w:vAlign w:val="center"/>
          </w:tcPr>
          <w:p w14:paraId="26CAC567"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1800" w:type="dxa"/>
            <w:vAlign w:val="center"/>
          </w:tcPr>
          <w:p w14:paraId="4C03CE7E"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810" w:type="dxa"/>
            <w:vAlign w:val="center"/>
          </w:tcPr>
          <w:p w14:paraId="49159BF4"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5D0CB3DC" w14:textId="77777777" w:rsidR="00B6667C" w:rsidRPr="006F6463" w:rsidRDefault="00B6667C" w:rsidP="000541DD">
            <w:pPr>
              <w:pStyle w:val="Table10Basicnospace"/>
              <w:spacing w:before="20" w:after="20"/>
              <w:jc w:val="center"/>
              <w:rPr>
                <w:sz w:val="18"/>
                <w:szCs w:val="18"/>
              </w:rPr>
            </w:pPr>
          </w:p>
        </w:tc>
        <w:tc>
          <w:tcPr>
            <w:tcW w:w="810" w:type="dxa"/>
            <w:vAlign w:val="center"/>
          </w:tcPr>
          <w:p w14:paraId="4B5CDF0E"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990" w:type="dxa"/>
            <w:vAlign w:val="center"/>
          </w:tcPr>
          <w:p w14:paraId="44E5F7A6"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455A73CC"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3A192071" w14:textId="77777777" w:rsidR="00B6667C" w:rsidRPr="006F6463" w:rsidRDefault="00B6667C" w:rsidP="000541DD">
            <w:pPr>
              <w:pStyle w:val="Table10Basicnospace"/>
              <w:spacing w:before="20" w:after="20"/>
              <w:jc w:val="center"/>
              <w:rPr>
                <w:sz w:val="18"/>
                <w:szCs w:val="18"/>
              </w:rPr>
            </w:pPr>
          </w:p>
        </w:tc>
        <w:tc>
          <w:tcPr>
            <w:tcW w:w="630" w:type="dxa"/>
            <w:vAlign w:val="center"/>
          </w:tcPr>
          <w:p w14:paraId="70FE65E4" w14:textId="77777777" w:rsidR="00B6667C" w:rsidRPr="006F6463" w:rsidRDefault="00B6667C" w:rsidP="000541DD">
            <w:pPr>
              <w:pStyle w:val="Table10Basicnospace"/>
              <w:spacing w:before="20" w:after="20"/>
              <w:jc w:val="center"/>
              <w:rPr>
                <w:sz w:val="18"/>
                <w:szCs w:val="18"/>
              </w:rPr>
            </w:pPr>
          </w:p>
        </w:tc>
      </w:tr>
      <w:tr w:rsidR="00BC16A5" w:rsidRPr="006F6463" w14:paraId="4B5D4706" w14:textId="77777777" w:rsidTr="00BC16A5">
        <w:tblPrEx>
          <w:tblBorders>
            <w:bottom w:val="none" w:sz="0" w:space="0" w:color="auto"/>
          </w:tblBorders>
        </w:tblPrEx>
        <w:tc>
          <w:tcPr>
            <w:tcW w:w="5220" w:type="dxa"/>
          </w:tcPr>
          <w:p w14:paraId="5C20B069" w14:textId="77777777" w:rsidR="00B6667C" w:rsidRPr="006F6463" w:rsidRDefault="00B6667C" w:rsidP="000541DD">
            <w:pPr>
              <w:pStyle w:val="Table10Basicnospace"/>
              <w:spacing w:before="20" w:after="20"/>
              <w:rPr>
                <w:sz w:val="18"/>
                <w:szCs w:val="18"/>
              </w:rPr>
            </w:pPr>
            <w:r w:rsidRPr="006F6463">
              <w:rPr>
                <w:sz w:val="18"/>
                <w:szCs w:val="18"/>
              </w:rPr>
              <w:t xml:space="preserve">Delivers ILP training </w:t>
            </w:r>
          </w:p>
        </w:tc>
        <w:tc>
          <w:tcPr>
            <w:tcW w:w="810" w:type="dxa"/>
            <w:vAlign w:val="center"/>
          </w:tcPr>
          <w:p w14:paraId="6D1C9FAE" w14:textId="77777777" w:rsidR="00B6667C" w:rsidRPr="006F6463" w:rsidRDefault="00B6667C" w:rsidP="000541DD">
            <w:pPr>
              <w:pStyle w:val="Table10Basicnospace"/>
              <w:spacing w:before="20" w:after="20"/>
              <w:jc w:val="center"/>
              <w:rPr>
                <w:sz w:val="18"/>
                <w:szCs w:val="18"/>
              </w:rPr>
            </w:pPr>
          </w:p>
        </w:tc>
        <w:tc>
          <w:tcPr>
            <w:tcW w:w="1170" w:type="dxa"/>
            <w:vAlign w:val="center"/>
          </w:tcPr>
          <w:p w14:paraId="7E26D9DB"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1800" w:type="dxa"/>
            <w:vAlign w:val="center"/>
          </w:tcPr>
          <w:p w14:paraId="3380AC4F" w14:textId="77777777" w:rsidR="00B6667C" w:rsidRPr="006F6463" w:rsidRDefault="00B6667C" w:rsidP="000541DD">
            <w:pPr>
              <w:pStyle w:val="Table10Basicnospace"/>
              <w:spacing w:before="20" w:after="20"/>
              <w:jc w:val="center"/>
              <w:rPr>
                <w:sz w:val="18"/>
                <w:szCs w:val="18"/>
              </w:rPr>
            </w:pPr>
          </w:p>
        </w:tc>
        <w:tc>
          <w:tcPr>
            <w:tcW w:w="810" w:type="dxa"/>
            <w:vAlign w:val="center"/>
          </w:tcPr>
          <w:p w14:paraId="6A5F0F04"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5BCFEEC2" w14:textId="77777777" w:rsidR="00B6667C" w:rsidRPr="006F6463" w:rsidRDefault="00B6667C" w:rsidP="000541DD">
            <w:pPr>
              <w:pStyle w:val="Table10Basicnospace"/>
              <w:spacing w:before="20" w:after="20"/>
              <w:jc w:val="center"/>
              <w:rPr>
                <w:sz w:val="18"/>
                <w:szCs w:val="18"/>
              </w:rPr>
            </w:pPr>
          </w:p>
        </w:tc>
        <w:tc>
          <w:tcPr>
            <w:tcW w:w="810" w:type="dxa"/>
            <w:vAlign w:val="center"/>
          </w:tcPr>
          <w:p w14:paraId="53076E4E"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990" w:type="dxa"/>
            <w:vAlign w:val="center"/>
          </w:tcPr>
          <w:p w14:paraId="5F1F7A67"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55A7B9FA"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1E968FA1" w14:textId="77777777" w:rsidR="00B6667C" w:rsidRPr="006F6463" w:rsidRDefault="00B6667C" w:rsidP="000541DD">
            <w:pPr>
              <w:pStyle w:val="Table10Basicnospace"/>
              <w:spacing w:before="20" w:after="20"/>
              <w:jc w:val="center"/>
              <w:rPr>
                <w:sz w:val="18"/>
                <w:szCs w:val="18"/>
              </w:rPr>
            </w:pPr>
          </w:p>
        </w:tc>
        <w:tc>
          <w:tcPr>
            <w:tcW w:w="630" w:type="dxa"/>
            <w:vAlign w:val="center"/>
          </w:tcPr>
          <w:p w14:paraId="1110C4DF" w14:textId="77777777" w:rsidR="00B6667C" w:rsidRPr="006F6463" w:rsidRDefault="00B6667C" w:rsidP="000541DD">
            <w:pPr>
              <w:pStyle w:val="Table10Basicnospace"/>
              <w:spacing w:before="20" w:after="20"/>
              <w:jc w:val="center"/>
              <w:rPr>
                <w:sz w:val="18"/>
                <w:szCs w:val="18"/>
              </w:rPr>
            </w:pPr>
          </w:p>
        </w:tc>
      </w:tr>
      <w:tr w:rsidR="000541DD" w:rsidRPr="006F6463" w14:paraId="2AF09D1C" w14:textId="77777777" w:rsidTr="00BC16A5">
        <w:trPr>
          <w:cnfStyle w:val="000000100000" w:firstRow="0" w:lastRow="0" w:firstColumn="0" w:lastColumn="0" w:oddVBand="0" w:evenVBand="0" w:oddHBand="1" w:evenHBand="0" w:firstRowFirstColumn="0" w:firstRowLastColumn="0" w:lastRowFirstColumn="0" w:lastRowLastColumn="0"/>
        </w:trPr>
        <w:tc>
          <w:tcPr>
            <w:tcW w:w="5220" w:type="dxa"/>
          </w:tcPr>
          <w:p w14:paraId="547A8ADE" w14:textId="77777777" w:rsidR="00B6667C" w:rsidRPr="006F6463" w:rsidRDefault="00B6667C" w:rsidP="000541DD">
            <w:pPr>
              <w:pStyle w:val="Table10Basicnospace"/>
              <w:spacing w:before="20" w:after="20"/>
              <w:rPr>
                <w:sz w:val="18"/>
                <w:szCs w:val="18"/>
              </w:rPr>
            </w:pPr>
            <w:r w:rsidRPr="006F6463">
              <w:rPr>
                <w:sz w:val="18"/>
                <w:szCs w:val="18"/>
              </w:rPr>
              <w:t>Attends ILP training</w:t>
            </w:r>
          </w:p>
        </w:tc>
        <w:tc>
          <w:tcPr>
            <w:tcW w:w="810" w:type="dxa"/>
            <w:vAlign w:val="center"/>
          </w:tcPr>
          <w:p w14:paraId="7C2E50BE" w14:textId="77777777" w:rsidR="00B6667C" w:rsidRPr="006F6463" w:rsidRDefault="00B6667C" w:rsidP="000541DD">
            <w:pPr>
              <w:pStyle w:val="Table10Basicnospace"/>
              <w:spacing w:before="20" w:after="20"/>
              <w:jc w:val="center"/>
              <w:rPr>
                <w:sz w:val="18"/>
                <w:szCs w:val="18"/>
              </w:rPr>
            </w:pPr>
          </w:p>
        </w:tc>
        <w:tc>
          <w:tcPr>
            <w:tcW w:w="1170" w:type="dxa"/>
            <w:vAlign w:val="center"/>
          </w:tcPr>
          <w:p w14:paraId="17DC9105" w14:textId="77777777" w:rsidR="00B6667C" w:rsidRPr="006F6463" w:rsidRDefault="00B6667C" w:rsidP="000541DD">
            <w:pPr>
              <w:pStyle w:val="Table10Basicnospace"/>
              <w:spacing w:before="20" w:after="20"/>
              <w:jc w:val="center"/>
              <w:rPr>
                <w:sz w:val="18"/>
                <w:szCs w:val="18"/>
              </w:rPr>
            </w:pPr>
          </w:p>
        </w:tc>
        <w:tc>
          <w:tcPr>
            <w:tcW w:w="1800" w:type="dxa"/>
            <w:vAlign w:val="center"/>
          </w:tcPr>
          <w:p w14:paraId="03B43A5F" w14:textId="77777777" w:rsidR="00B6667C" w:rsidRPr="006F6463" w:rsidRDefault="00B6667C" w:rsidP="000541DD">
            <w:pPr>
              <w:pStyle w:val="Table10Basicnospace"/>
              <w:spacing w:before="20" w:after="20"/>
              <w:jc w:val="center"/>
              <w:rPr>
                <w:sz w:val="18"/>
                <w:szCs w:val="18"/>
              </w:rPr>
            </w:pPr>
          </w:p>
        </w:tc>
        <w:tc>
          <w:tcPr>
            <w:tcW w:w="810" w:type="dxa"/>
            <w:vAlign w:val="center"/>
          </w:tcPr>
          <w:p w14:paraId="343001EA"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720" w:type="dxa"/>
            <w:vAlign w:val="center"/>
          </w:tcPr>
          <w:p w14:paraId="30C638B6"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810" w:type="dxa"/>
            <w:vAlign w:val="center"/>
          </w:tcPr>
          <w:p w14:paraId="3F7A7BA1" w14:textId="77777777" w:rsidR="00B6667C" w:rsidRPr="006F6463" w:rsidRDefault="00B6667C" w:rsidP="000541DD">
            <w:pPr>
              <w:pStyle w:val="Table10Basicnospace"/>
              <w:spacing w:before="20" w:after="20"/>
              <w:jc w:val="center"/>
              <w:rPr>
                <w:sz w:val="18"/>
                <w:szCs w:val="18"/>
              </w:rPr>
            </w:pPr>
          </w:p>
        </w:tc>
        <w:tc>
          <w:tcPr>
            <w:tcW w:w="990" w:type="dxa"/>
            <w:vAlign w:val="center"/>
          </w:tcPr>
          <w:p w14:paraId="58E59D56"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720" w:type="dxa"/>
            <w:vAlign w:val="center"/>
          </w:tcPr>
          <w:p w14:paraId="7BD1E1E0"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720" w:type="dxa"/>
            <w:vAlign w:val="center"/>
          </w:tcPr>
          <w:p w14:paraId="3DD35552" w14:textId="77777777" w:rsidR="00B6667C" w:rsidRPr="006F6463" w:rsidRDefault="00B6667C" w:rsidP="000541DD">
            <w:pPr>
              <w:pStyle w:val="Table10Basicnospace"/>
              <w:spacing w:before="20" w:after="20"/>
              <w:jc w:val="center"/>
              <w:rPr>
                <w:sz w:val="18"/>
                <w:szCs w:val="18"/>
              </w:rPr>
            </w:pPr>
          </w:p>
        </w:tc>
        <w:tc>
          <w:tcPr>
            <w:tcW w:w="630" w:type="dxa"/>
            <w:vAlign w:val="center"/>
          </w:tcPr>
          <w:p w14:paraId="6F7D09DF" w14:textId="77777777" w:rsidR="00B6667C" w:rsidRPr="006F6463" w:rsidRDefault="00B6667C" w:rsidP="000541DD">
            <w:pPr>
              <w:pStyle w:val="Table10Basicnospace"/>
              <w:spacing w:before="20" w:after="20"/>
              <w:jc w:val="center"/>
              <w:rPr>
                <w:sz w:val="18"/>
                <w:szCs w:val="18"/>
              </w:rPr>
            </w:pPr>
          </w:p>
        </w:tc>
      </w:tr>
      <w:tr w:rsidR="00BC16A5" w:rsidRPr="006F6463" w14:paraId="6E64FE3C" w14:textId="77777777" w:rsidTr="00BC16A5">
        <w:tblPrEx>
          <w:tblBorders>
            <w:bottom w:val="none" w:sz="0" w:space="0" w:color="auto"/>
          </w:tblBorders>
        </w:tblPrEx>
        <w:tc>
          <w:tcPr>
            <w:tcW w:w="5220" w:type="dxa"/>
          </w:tcPr>
          <w:p w14:paraId="6BC800A1" w14:textId="77777777" w:rsidR="00B6667C" w:rsidRPr="006F6463" w:rsidRDefault="00B6667C" w:rsidP="000541DD">
            <w:pPr>
              <w:pStyle w:val="Table10Basicnospace"/>
              <w:spacing w:before="20" w:after="20"/>
              <w:rPr>
                <w:sz w:val="18"/>
                <w:szCs w:val="18"/>
              </w:rPr>
            </w:pPr>
            <w:r w:rsidRPr="006F6463">
              <w:rPr>
                <w:sz w:val="18"/>
                <w:szCs w:val="18"/>
              </w:rPr>
              <w:t xml:space="preserve">Monitors ILP progress and drives implementation adjustments </w:t>
            </w:r>
          </w:p>
        </w:tc>
        <w:tc>
          <w:tcPr>
            <w:tcW w:w="810" w:type="dxa"/>
            <w:vAlign w:val="center"/>
          </w:tcPr>
          <w:p w14:paraId="72CD08F0" w14:textId="77777777" w:rsidR="00B6667C" w:rsidRPr="006F6463" w:rsidRDefault="00B6667C" w:rsidP="000541DD">
            <w:pPr>
              <w:pStyle w:val="Table10Basicnospace"/>
              <w:spacing w:before="20" w:after="20"/>
              <w:jc w:val="center"/>
              <w:rPr>
                <w:sz w:val="18"/>
                <w:szCs w:val="18"/>
              </w:rPr>
            </w:pPr>
          </w:p>
        </w:tc>
        <w:tc>
          <w:tcPr>
            <w:tcW w:w="1170" w:type="dxa"/>
            <w:vAlign w:val="center"/>
          </w:tcPr>
          <w:p w14:paraId="3EDCC11F"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1800" w:type="dxa"/>
            <w:vAlign w:val="center"/>
          </w:tcPr>
          <w:p w14:paraId="35E98553" w14:textId="77777777" w:rsidR="00B6667C" w:rsidRPr="006F6463" w:rsidRDefault="00B6667C" w:rsidP="000541DD">
            <w:pPr>
              <w:pStyle w:val="Table10Basicnospace"/>
              <w:spacing w:before="20" w:after="20"/>
              <w:jc w:val="center"/>
              <w:rPr>
                <w:sz w:val="18"/>
                <w:szCs w:val="18"/>
              </w:rPr>
            </w:pPr>
          </w:p>
        </w:tc>
        <w:tc>
          <w:tcPr>
            <w:tcW w:w="810" w:type="dxa"/>
            <w:vAlign w:val="center"/>
          </w:tcPr>
          <w:p w14:paraId="5AAC8A6E"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28479087" w14:textId="77777777" w:rsidR="00B6667C" w:rsidRPr="006F6463" w:rsidRDefault="00B6667C" w:rsidP="000541DD">
            <w:pPr>
              <w:pStyle w:val="Table10Basicnospace"/>
              <w:spacing w:before="20" w:after="20"/>
              <w:jc w:val="center"/>
              <w:rPr>
                <w:sz w:val="18"/>
                <w:szCs w:val="18"/>
              </w:rPr>
            </w:pPr>
          </w:p>
        </w:tc>
        <w:tc>
          <w:tcPr>
            <w:tcW w:w="810" w:type="dxa"/>
            <w:vAlign w:val="center"/>
          </w:tcPr>
          <w:p w14:paraId="5C805A77"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990" w:type="dxa"/>
            <w:vAlign w:val="center"/>
          </w:tcPr>
          <w:p w14:paraId="431B75C0"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720" w:type="dxa"/>
            <w:vAlign w:val="center"/>
          </w:tcPr>
          <w:p w14:paraId="0F811D85"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675637D4" w14:textId="77777777" w:rsidR="00B6667C" w:rsidRPr="006F6463" w:rsidRDefault="00B6667C" w:rsidP="000541DD">
            <w:pPr>
              <w:pStyle w:val="Table10Basicnospace"/>
              <w:spacing w:before="20" w:after="20"/>
              <w:jc w:val="center"/>
              <w:rPr>
                <w:sz w:val="18"/>
                <w:szCs w:val="18"/>
              </w:rPr>
            </w:pPr>
          </w:p>
        </w:tc>
        <w:tc>
          <w:tcPr>
            <w:tcW w:w="630" w:type="dxa"/>
            <w:vAlign w:val="center"/>
          </w:tcPr>
          <w:p w14:paraId="71A8A8EA" w14:textId="77777777" w:rsidR="00B6667C" w:rsidRPr="006F6463" w:rsidRDefault="00B6667C" w:rsidP="000541DD">
            <w:pPr>
              <w:pStyle w:val="Table10Basicnospace"/>
              <w:spacing w:before="20" w:after="20"/>
              <w:jc w:val="center"/>
              <w:rPr>
                <w:sz w:val="18"/>
                <w:szCs w:val="18"/>
              </w:rPr>
            </w:pPr>
          </w:p>
        </w:tc>
      </w:tr>
      <w:tr w:rsidR="000541DD" w:rsidRPr="006F6463" w14:paraId="444CF63C" w14:textId="77777777" w:rsidTr="00BC16A5">
        <w:trPr>
          <w:cnfStyle w:val="000000100000" w:firstRow="0" w:lastRow="0" w:firstColumn="0" w:lastColumn="0" w:oddVBand="0" w:evenVBand="0" w:oddHBand="1" w:evenHBand="0" w:firstRowFirstColumn="0" w:firstRowLastColumn="0" w:lastRowFirstColumn="0" w:lastRowLastColumn="0"/>
        </w:trPr>
        <w:tc>
          <w:tcPr>
            <w:tcW w:w="5220" w:type="dxa"/>
          </w:tcPr>
          <w:p w14:paraId="337A2CEC" w14:textId="77777777" w:rsidR="00B6667C" w:rsidRPr="006F6463" w:rsidRDefault="00B6667C" w:rsidP="000541DD">
            <w:pPr>
              <w:pStyle w:val="Table10Basicnospace"/>
              <w:spacing w:before="20" w:after="20"/>
              <w:rPr>
                <w:sz w:val="18"/>
                <w:szCs w:val="18"/>
              </w:rPr>
            </w:pPr>
            <w:r w:rsidRPr="006F6463">
              <w:rPr>
                <w:sz w:val="18"/>
                <w:szCs w:val="18"/>
              </w:rPr>
              <w:t>Updates ILP policies as needed</w:t>
            </w:r>
          </w:p>
        </w:tc>
        <w:tc>
          <w:tcPr>
            <w:tcW w:w="810" w:type="dxa"/>
            <w:vAlign w:val="center"/>
          </w:tcPr>
          <w:p w14:paraId="711A2D94"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1170" w:type="dxa"/>
            <w:vAlign w:val="center"/>
          </w:tcPr>
          <w:p w14:paraId="14536A6C"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1800" w:type="dxa"/>
            <w:vAlign w:val="center"/>
          </w:tcPr>
          <w:p w14:paraId="5F267B30" w14:textId="77777777" w:rsidR="00B6667C" w:rsidRPr="006F6463" w:rsidRDefault="00B6667C" w:rsidP="000541DD">
            <w:pPr>
              <w:pStyle w:val="Table10Basicnospace"/>
              <w:spacing w:before="20" w:after="20"/>
              <w:jc w:val="center"/>
              <w:rPr>
                <w:sz w:val="18"/>
                <w:szCs w:val="18"/>
              </w:rPr>
            </w:pPr>
          </w:p>
        </w:tc>
        <w:tc>
          <w:tcPr>
            <w:tcW w:w="810" w:type="dxa"/>
            <w:vAlign w:val="center"/>
          </w:tcPr>
          <w:p w14:paraId="6250C4FD"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4FA214F8" w14:textId="77777777" w:rsidR="00B6667C" w:rsidRPr="006F6463" w:rsidRDefault="00B6667C" w:rsidP="000541DD">
            <w:pPr>
              <w:pStyle w:val="Table10Basicnospace"/>
              <w:spacing w:before="20" w:after="20"/>
              <w:jc w:val="center"/>
              <w:rPr>
                <w:sz w:val="18"/>
                <w:szCs w:val="18"/>
              </w:rPr>
            </w:pPr>
          </w:p>
        </w:tc>
        <w:tc>
          <w:tcPr>
            <w:tcW w:w="810" w:type="dxa"/>
            <w:vAlign w:val="center"/>
          </w:tcPr>
          <w:p w14:paraId="180B5FFD" w14:textId="77777777" w:rsidR="00B6667C" w:rsidRPr="006F6463" w:rsidRDefault="00B6667C" w:rsidP="000541DD">
            <w:pPr>
              <w:pStyle w:val="Table10Basicnospace"/>
              <w:spacing w:before="20" w:after="20"/>
              <w:jc w:val="center"/>
              <w:rPr>
                <w:sz w:val="18"/>
                <w:szCs w:val="18"/>
              </w:rPr>
            </w:pPr>
          </w:p>
        </w:tc>
        <w:tc>
          <w:tcPr>
            <w:tcW w:w="990" w:type="dxa"/>
            <w:vAlign w:val="center"/>
          </w:tcPr>
          <w:p w14:paraId="076E23FC"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2767416E"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3F45EC5B" w14:textId="77777777" w:rsidR="00B6667C" w:rsidRPr="006F6463" w:rsidRDefault="00B6667C" w:rsidP="000541DD">
            <w:pPr>
              <w:pStyle w:val="Table10Basicnospace"/>
              <w:spacing w:before="20" w:after="20"/>
              <w:jc w:val="center"/>
              <w:rPr>
                <w:sz w:val="18"/>
                <w:szCs w:val="18"/>
              </w:rPr>
            </w:pPr>
          </w:p>
        </w:tc>
        <w:tc>
          <w:tcPr>
            <w:tcW w:w="630" w:type="dxa"/>
            <w:vAlign w:val="center"/>
          </w:tcPr>
          <w:p w14:paraId="78893F43" w14:textId="77777777" w:rsidR="00B6667C" w:rsidRPr="006F6463" w:rsidRDefault="00B6667C" w:rsidP="000541DD">
            <w:pPr>
              <w:pStyle w:val="Table10Basicnospace"/>
              <w:spacing w:before="20" w:after="20"/>
              <w:jc w:val="center"/>
              <w:rPr>
                <w:sz w:val="18"/>
                <w:szCs w:val="18"/>
              </w:rPr>
            </w:pPr>
          </w:p>
        </w:tc>
      </w:tr>
      <w:tr w:rsidR="00BC16A5" w:rsidRPr="006F6463" w14:paraId="73D39E10" w14:textId="77777777" w:rsidTr="00BC16A5">
        <w:tblPrEx>
          <w:tblBorders>
            <w:bottom w:val="none" w:sz="0" w:space="0" w:color="auto"/>
          </w:tblBorders>
        </w:tblPrEx>
        <w:tc>
          <w:tcPr>
            <w:tcW w:w="5220" w:type="dxa"/>
          </w:tcPr>
          <w:p w14:paraId="578F303D" w14:textId="747BD98D" w:rsidR="00B6667C" w:rsidRPr="006F6463" w:rsidRDefault="00B6667C" w:rsidP="000541DD">
            <w:pPr>
              <w:pStyle w:val="Table10Basicnospace"/>
              <w:spacing w:before="20" w:after="20"/>
              <w:rPr>
                <w:b/>
                <w:bCs/>
                <w:sz w:val="18"/>
                <w:szCs w:val="18"/>
              </w:rPr>
            </w:pPr>
            <w:r w:rsidRPr="006F6463">
              <w:rPr>
                <w:b/>
                <w:bCs/>
                <w:sz w:val="18"/>
                <w:szCs w:val="18"/>
              </w:rPr>
              <w:t>Facilitates the school ILP process (</w:t>
            </w:r>
            <w:r w:rsidR="00C41888" w:rsidRPr="006F6463">
              <w:rPr>
                <w:b/>
                <w:bCs/>
                <w:sz w:val="18"/>
                <w:szCs w:val="18"/>
              </w:rPr>
              <w:t xml:space="preserve">from </w:t>
            </w:r>
            <w:r w:rsidRPr="006F6463">
              <w:rPr>
                <w:b/>
                <w:bCs/>
                <w:sz w:val="18"/>
                <w:szCs w:val="18"/>
              </w:rPr>
              <w:t>ILP lessons through ILP parent conferences)</w:t>
            </w:r>
          </w:p>
        </w:tc>
        <w:tc>
          <w:tcPr>
            <w:tcW w:w="810" w:type="dxa"/>
            <w:vAlign w:val="center"/>
          </w:tcPr>
          <w:p w14:paraId="2B3A8933" w14:textId="77777777" w:rsidR="00B6667C" w:rsidRPr="006F6463" w:rsidRDefault="00B6667C" w:rsidP="000541DD">
            <w:pPr>
              <w:pStyle w:val="Table10Basicnospace"/>
              <w:spacing w:before="20" w:after="20"/>
              <w:jc w:val="center"/>
              <w:rPr>
                <w:sz w:val="18"/>
                <w:szCs w:val="18"/>
              </w:rPr>
            </w:pPr>
          </w:p>
        </w:tc>
        <w:tc>
          <w:tcPr>
            <w:tcW w:w="1170" w:type="dxa"/>
            <w:vAlign w:val="center"/>
          </w:tcPr>
          <w:p w14:paraId="7FAE38B9" w14:textId="77777777" w:rsidR="00B6667C" w:rsidRPr="006F6463" w:rsidRDefault="00B6667C" w:rsidP="000541DD">
            <w:pPr>
              <w:pStyle w:val="Table10Basicnospace"/>
              <w:spacing w:before="20" w:after="20"/>
              <w:jc w:val="center"/>
              <w:rPr>
                <w:sz w:val="18"/>
                <w:szCs w:val="18"/>
              </w:rPr>
            </w:pPr>
          </w:p>
        </w:tc>
        <w:tc>
          <w:tcPr>
            <w:tcW w:w="1800" w:type="dxa"/>
            <w:vAlign w:val="center"/>
          </w:tcPr>
          <w:p w14:paraId="59C3112F" w14:textId="77777777" w:rsidR="00B6667C" w:rsidRPr="006F6463" w:rsidRDefault="00B6667C" w:rsidP="000541DD">
            <w:pPr>
              <w:pStyle w:val="Table10Basicnospace"/>
              <w:spacing w:before="20" w:after="20"/>
              <w:jc w:val="center"/>
              <w:rPr>
                <w:sz w:val="18"/>
                <w:szCs w:val="18"/>
              </w:rPr>
            </w:pPr>
          </w:p>
        </w:tc>
        <w:tc>
          <w:tcPr>
            <w:tcW w:w="810" w:type="dxa"/>
            <w:vAlign w:val="center"/>
          </w:tcPr>
          <w:p w14:paraId="2B771B35"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720" w:type="dxa"/>
            <w:vAlign w:val="center"/>
          </w:tcPr>
          <w:p w14:paraId="135B7FA5" w14:textId="77777777" w:rsidR="00B6667C" w:rsidRPr="006F6463" w:rsidRDefault="00B6667C" w:rsidP="000541DD">
            <w:pPr>
              <w:pStyle w:val="Table10Basicnospace"/>
              <w:spacing w:before="20" w:after="20"/>
              <w:jc w:val="center"/>
              <w:rPr>
                <w:sz w:val="18"/>
                <w:szCs w:val="18"/>
              </w:rPr>
            </w:pPr>
          </w:p>
        </w:tc>
        <w:tc>
          <w:tcPr>
            <w:tcW w:w="810" w:type="dxa"/>
            <w:vAlign w:val="center"/>
          </w:tcPr>
          <w:p w14:paraId="383CAA0B"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990" w:type="dxa"/>
            <w:vAlign w:val="center"/>
          </w:tcPr>
          <w:p w14:paraId="0A543E51"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5CE7667E"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720" w:type="dxa"/>
            <w:vAlign w:val="center"/>
          </w:tcPr>
          <w:p w14:paraId="3453CB0A" w14:textId="77777777" w:rsidR="00B6667C" w:rsidRPr="006F6463" w:rsidRDefault="00B6667C" w:rsidP="000541DD">
            <w:pPr>
              <w:pStyle w:val="Table10Basicnospace"/>
              <w:spacing w:before="20" w:after="20"/>
              <w:jc w:val="center"/>
              <w:rPr>
                <w:sz w:val="18"/>
                <w:szCs w:val="18"/>
              </w:rPr>
            </w:pPr>
          </w:p>
        </w:tc>
        <w:tc>
          <w:tcPr>
            <w:tcW w:w="630" w:type="dxa"/>
            <w:vAlign w:val="center"/>
          </w:tcPr>
          <w:p w14:paraId="0DA0FB41" w14:textId="77777777" w:rsidR="00B6667C" w:rsidRPr="006F6463" w:rsidRDefault="00B6667C" w:rsidP="000541DD">
            <w:pPr>
              <w:pStyle w:val="Table10Basicnospace"/>
              <w:spacing w:before="20" w:after="20"/>
              <w:jc w:val="center"/>
              <w:rPr>
                <w:sz w:val="18"/>
                <w:szCs w:val="18"/>
              </w:rPr>
            </w:pPr>
          </w:p>
        </w:tc>
      </w:tr>
      <w:tr w:rsidR="000541DD" w:rsidRPr="006F6463" w14:paraId="149D3483" w14:textId="77777777" w:rsidTr="00BC16A5">
        <w:trPr>
          <w:cnfStyle w:val="000000100000" w:firstRow="0" w:lastRow="0" w:firstColumn="0" w:lastColumn="0" w:oddVBand="0" w:evenVBand="0" w:oddHBand="1" w:evenHBand="0" w:firstRowFirstColumn="0" w:firstRowLastColumn="0" w:lastRowFirstColumn="0" w:lastRowLastColumn="0"/>
        </w:trPr>
        <w:tc>
          <w:tcPr>
            <w:tcW w:w="5220" w:type="dxa"/>
          </w:tcPr>
          <w:p w14:paraId="1863C786" w14:textId="6F2F20F5" w:rsidR="00B6667C" w:rsidRPr="006F6463" w:rsidRDefault="00B6667C" w:rsidP="000541DD">
            <w:pPr>
              <w:pStyle w:val="Table10Basicnospace"/>
              <w:spacing w:before="20" w:after="20"/>
              <w:rPr>
                <w:b/>
                <w:bCs/>
                <w:sz w:val="18"/>
                <w:szCs w:val="18"/>
              </w:rPr>
            </w:pPr>
            <w:r w:rsidRPr="006F6463">
              <w:rPr>
                <w:b/>
                <w:bCs/>
                <w:sz w:val="18"/>
                <w:szCs w:val="18"/>
              </w:rPr>
              <w:t>Participates in the ILP process</w:t>
            </w:r>
          </w:p>
        </w:tc>
        <w:tc>
          <w:tcPr>
            <w:tcW w:w="810" w:type="dxa"/>
            <w:vAlign w:val="center"/>
          </w:tcPr>
          <w:p w14:paraId="46EA0EF6" w14:textId="77777777" w:rsidR="00B6667C" w:rsidRPr="006F6463" w:rsidRDefault="00B6667C" w:rsidP="000541DD">
            <w:pPr>
              <w:pStyle w:val="Table10Basicnospace"/>
              <w:spacing w:before="20" w:after="20"/>
              <w:jc w:val="center"/>
              <w:rPr>
                <w:sz w:val="18"/>
                <w:szCs w:val="18"/>
              </w:rPr>
            </w:pPr>
          </w:p>
        </w:tc>
        <w:tc>
          <w:tcPr>
            <w:tcW w:w="1170" w:type="dxa"/>
            <w:vAlign w:val="center"/>
          </w:tcPr>
          <w:p w14:paraId="1C4CBE73" w14:textId="77777777" w:rsidR="00B6667C" w:rsidRPr="006F6463" w:rsidRDefault="00B6667C" w:rsidP="000541DD">
            <w:pPr>
              <w:pStyle w:val="Table10Basicnospace"/>
              <w:spacing w:before="20" w:after="20"/>
              <w:jc w:val="center"/>
              <w:rPr>
                <w:sz w:val="18"/>
                <w:szCs w:val="18"/>
              </w:rPr>
            </w:pPr>
          </w:p>
        </w:tc>
        <w:tc>
          <w:tcPr>
            <w:tcW w:w="1800" w:type="dxa"/>
            <w:vAlign w:val="center"/>
          </w:tcPr>
          <w:p w14:paraId="4732F567" w14:textId="77777777" w:rsidR="00B6667C" w:rsidRPr="006F6463" w:rsidRDefault="00B6667C" w:rsidP="000541DD">
            <w:pPr>
              <w:pStyle w:val="Table10Basicnospace"/>
              <w:spacing w:before="20" w:after="20"/>
              <w:jc w:val="center"/>
              <w:rPr>
                <w:sz w:val="18"/>
                <w:szCs w:val="18"/>
              </w:rPr>
            </w:pPr>
          </w:p>
        </w:tc>
        <w:tc>
          <w:tcPr>
            <w:tcW w:w="810" w:type="dxa"/>
            <w:vAlign w:val="center"/>
          </w:tcPr>
          <w:p w14:paraId="08FD5008"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78F3EDB0" w14:textId="77777777" w:rsidR="00B6667C" w:rsidRPr="006F6463" w:rsidRDefault="00B6667C" w:rsidP="000541DD">
            <w:pPr>
              <w:pStyle w:val="Table10Basicnospace"/>
              <w:spacing w:before="20" w:after="20"/>
              <w:jc w:val="center"/>
              <w:rPr>
                <w:sz w:val="18"/>
                <w:szCs w:val="18"/>
              </w:rPr>
            </w:pPr>
          </w:p>
        </w:tc>
        <w:tc>
          <w:tcPr>
            <w:tcW w:w="810" w:type="dxa"/>
            <w:vAlign w:val="center"/>
          </w:tcPr>
          <w:p w14:paraId="40F26E47" w14:textId="77777777" w:rsidR="00B6667C" w:rsidRPr="006F6463" w:rsidRDefault="00B6667C" w:rsidP="000541DD">
            <w:pPr>
              <w:pStyle w:val="Table10Basicnospace"/>
              <w:spacing w:before="20" w:after="20"/>
              <w:jc w:val="center"/>
              <w:rPr>
                <w:sz w:val="18"/>
                <w:szCs w:val="18"/>
              </w:rPr>
            </w:pPr>
          </w:p>
        </w:tc>
        <w:tc>
          <w:tcPr>
            <w:tcW w:w="990" w:type="dxa"/>
            <w:vAlign w:val="center"/>
          </w:tcPr>
          <w:p w14:paraId="2F7D5EA7"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77A503BB" w14:textId="77777777" w:rsidR="00B6667C" w:rsidRPr="006F6463" w:rsidRDefault="00B6667C" w:rsidP="000541DD">
            <w:pPr>
              <w:pStyle w:val="Table10Basicnospace"/>
              <w:spacing w:before="20" w:after="20"/>
              <w:jc w:val="center"/>
              <w:rPr>
                <w:sz w:val="18"/>
                <w:szCs w:val="18"/>
              </w:rPr>
            </w:pPr>
          </w:p>
        </w:tc>
        <w:tc>
          <w:tcPr>
            <w:tcW w:w="720" w:type="dxa"/>
            <w:vAlign w:val="center"/>
          </w:tcPr>
          <w:p w14:paraId="108D1FB0" w14:textId="77777777" w:rsidR="00B6667C" w:rsidRPr="006F6463" w:rsidRDefault="00B6667C" w:rsidP="000541DD">
            <w:pPr>
              <w:pStyle w:val="Table10Basicnospace"/>
              <w:spacing w:before="20" w:after="20"/>
              <w:jc w:val="center"/>
              <w:rPr>
                <w:sz w:val="18"/>
                <w:szCs w:val="18"/>
              </w:rPr>
            </w:pPr>
            <w:r w:rsidRPr="006F6463">
              <w:rPr>
                <w:sz w:val="18"/>
                <w:szCs w:val="18"/>
              </w:rPr>
              <w:t>x</w:t>
            </w:r>
          </w:p>
        </w:tc>
        <w:tc>
          <w:tcPr>
            <w:tcW w:w="630" w:type="dxa"/>
            <w:vAlign w:val="center"/>
          </w:tcPr>
          <w:p w14:paraId="11055511" w14:textId="77777777" w:rsidR="00B6667C" w:rsidRPr="006F6463" w:rsidRDefault="00B6667C" w:rsidP="000541DD">
            <w:pPr>
              <w:pStyle w:val="Table10Basicnospace"/>
              <w:spacing w:before="20" w:after="20"/>
              <w:jc w:val="center"/>
              <w:rPr>
                <w:sz w:val="18"/>
                <w:szCs w:val="18"/>
              </w:rPr>
            </w:pPr>
            <w:r w:rsidRPr="006F6463">
              <w:rPr>
                <w:sz w:val="18"/>
                <w:szCs w:val="18"/>
              </w:rPr>
              <w:t>x</w:t>
            </w:r>
          </w:p>
        </w:tc>
      </w:tr>
    </w:tbl>
    <w:p w14:paraId="6DF43611" w14:textId="339819B6" w:rsidR="00B6667C" w:rsidRPr="006F6463" w:rsidRDefault="003C3711" w:rsidP="00BC16A5">
      <w:pPr>
        <w:pStyle w:val="TableNote"/>
        <w:rPr>
          <w:sz w:val="16"/>
          <w:szCs w:val="16"/>
        </w:rPr>
      </w:pPr>
      <w:proofErr w:type="spellStart"/>
      <w:r w:rsidRPr="006F6463">
        <w:rPr>
          <w:sz w:val="16"/>
          <w:szCs w:val="16"/>
          <w:vertAlign w:val="superscript"/>
        </w:rPr>
        <w:t>a</w:t>
      </w:r>
      <w:proofErr w:type="spellEnd"/>
      <w:r w:rsidRPr="006F6463">
        <w:rPr>
          <w:sz w:val="16"/>
          <w:szCs w:val="16"/>
        </w:rPr>
        <w:t xml:space="preserve"> </w:t>
      </w:r>
      <w:r w:rsidR="00B6667C" w:rsidRPr="006F6463">
        <w:rPr>
          <w:sz w:val="16"/>
          <w:szCs w:val="16"/>
        </w:rPr>
        <w:t>Other specialized staff include special education staff, English language learner staff, school psychologist</w:t>
      </w:r>
      <w:r w:rsidR="006E5915" w:rsidRPr="006F6463">
        <w:rPr>
          <w:sz w:val="16"/>
          <w:szCs w:val="16"/>
        </w:rPr>
        <w:t>s</w:t>
      </w:r>
      <w:r w:rsidR="00B6667C" w:rsidRPr="006F6463">
        <w:rPr>
          <w:sz w:val="16"/>
          <w:szCs w:val="16"/>
        </w:rPr>
        <w:t>, school social workers</w:t>
      </w:r>
      <w:r w:rsidR="00BB2297" w:rsidRPr="006F6463">
        <w:rPr>
          <w:sz w:val="16"/>
          <w:szCs w:val="16"/>
        </w:rPr>
        <w:t>,</w:t>
      </w:r>
      <w:r w:rsidR="00B6667C" w:rsidRPr="006F6463">
        <w:rPr>
          <w:sz w:val="16"/>
          <w:szCs w:val="16"/>
        </w:rPr>
        <w:t xml:space="preserve"> and technology staff. Technology staff are specifically responsible for driving technology infrastructure development and providing timely technology support during the ILP process; other specialized staff may be involved in various ways in the ILP program development and implementation and facilitation of the ILP process. </w:t>
      </w:r>
    </w:p>
    <w:p w14:paraId="1A1ED8F0" w14:textId="4B619A25" w:rsidR="00B6667C" w:rsidRPr="006F6463" w:rsidRDefault="003C3711" w:rsidP="00BC16A5">
      <w:pPr>
        <w:pStyle w:val="TableNote"/>
        <w:sectPr w:rsidR="00B6667C" w:rsidRPr="006F6463" w:rsidSect="00B6667C">
          <w:headerReference w:type="default" r:id="rId15"/>
          <w:footerReference w:type="default" r:id="rId16"/>
          <w:pgSz w:w="15840" w:h="12240" w:orient="landscape"/>
          <w:pgMar w:top="1080" w:right="720" w:bottom="1080" w:left="720" w:header="720" w:footer="720" w:gutter="0"/>
          <w:cols w:space="720"/>
          <w:docGrid w:linePitch="326"/>
        </w:sectPr>
      </w:pPr>
      <w:r w:rsidRPr="006F6463">
        <w:rPr>
          <w:sz w:val="16"/>
          <w:szCs w:val="16"/>
          <w:vertAlign w:val="superscript"/>
        </w:rPr>
        <w:t>b</w:t>
      </w:r>
      <w:r w:rsidRPr="006F6463">
        <w:rPr>
          <w:sz w:val="16"/>
          <w:szCs w:val="16"/>
        </w:rPr>
        <w:t xml:space="preserve"> </w:t>
      </w:r>
      <w:r w:rsidR="00B6667C" w:rsidRPr="006F6463">
        <w:rPr>
          <w:sz w:val="16"/>
          <w:szCs w:val="16"/>
        </w:rPr>
        <w:t xml:space="preserve">The school ILP committee might be most appropriately led by the school counselor and should include the principal or vice principal, grade-level curriculum leaders, school-level coordinators of CTE coursework and/or work-based learning, special education leaders, and other leaders of specialized staff. </w:t>
      </w:r>
    </w:p>
    <w:p w14:paraId="6EC737F4" w14:textId="7CE6AE47" w:rsidR="00B6667C" w:rsidRPr="006F6463" w:rsidRDefault="00A332BC" w:rsidP="0083371E">
      <w:pPr>
        <w:pStyle w:val="Heading3NumberedList"/>
      </w:pPr>
      <w:r w:rsidRPr="006F6463">
        <w:lastRenderedPageBreak/>
        <w:t xml:space="preserve">Develop Challenging Academic and </w:t>
      </w:r>
      <w:r w:rsidR="008228ED" w:rsidRPr="006F6463">
        <w:t xml:space="preserve">Technical </w:t>
      </w:r>
      <w:r w:rsidRPr="006F6463">
        <w:t xml:space="preserve">Opportunities </w:t>
      </w:r>
      <w:r w:rsidR="00AF0226" w:rsidRPr="006F6463">
        <w:t>T</w:t>
      </w:r>
      <w:r w:rsidRPr="006F6463">
        <w:t>hat Connect Students to Meaningful Careers</w:t>
      </w:r>
    </w:p>
    <w:p w14:paraId="6E1814B3" w14:textId="5F5F6246" w:rsidR="00B6667C" w:rsidRPr="006F6463" w:rsidRDefault="00A332BC" w:rsidP="006649A5">
      <w:pPr>
        <w:pStyle w:val="BodyTextPostHead"/>
      </w:pPr>
      <w:r w:rsidRPr="006F6463">
        <w:t>A critical purpose of the ILP curriculum is to increase student awareness of the academic and technical opportunities open to them, either at the school building, online, or at other schools through registration in the Advanced Course Network</w:t>
      </w:r>
      <w:r w:rsidR="00C845C3" w:rsidRPr="006F6463">
        <w:rPr>
          <w:rStyle w:val="Hyperlink"/>
        </w:rPr>
        <w:t xml:space="preserve"> (</w:t>
      </w:r>
      <w:hyperlink r:id="rId17" w:history="1">
        <w:r w:rsidR="00C845C3" w:rsidRPr="006F6463">
          <w:rPr>
            <w:rStyle w:val="Hyperlink"/>
          </w:rPr>
          <w:t>https://www.ride.ri.gov/StudentsFamilies/EducationPrograms/AdvancedCoursework.aspx</w:t>
        </w:r>
      </w:hyperlink>
      <w:r w:rsidR="00C845C3" w:rsidRPr="006F6463">
        <w:t>)</w:t>
      </w:r>
      <w:r w:rsidRPr="006F6463">
        <w:t>.</w:t>
      </w:r>
      <w:r w:rsidR="00B6667C" w:rsidRPr="006F6463">
        <w:t xml:space="preserve"> </w:t>
      </w:r>
      <w:r w:rsidRPr="006F6463">
        <w:t>By utilizing the career exploration and course</w:t>
      </w:r>
      <w:r w:rsidR="009F532E" w:rsidRPr="006F6463">
        <w:t>-</w:t>
      </w:r>
      <w:r w:rsidRPr="006F6463">
        <w:t xml:space="preserve">mapping features of the ILP </w:t>
      </w:r>
      <w:r w:rsidR="00C7024D" w:rsidRPr="006F6463">
        <w:t>electronic</w:t>
      </w:r>
      <w:r w:rsidRPr="006F6463">
        <w:t xml:space="preserve"> platform, students learn the required or recommended course and training pathways for their careers of interest.</w:t>
      </w:r>
      <w:r w:rsidR="00B6667C" w:rsidRPr="006F6463">
        <w:t xml:space="preserve"> </w:t>
      </w:r>
      <w:r w:rsidRPr="006F6463">
        <w:t>In parallel, ILP session guides should ensure that awareness of all academic and technical opportunities, credential</w:t>
      </w:r>
      <w:r w:rsidR="009F532E" w:rsidRPr="006F6463">
        <w:t>s,</w:t>
      </w:r>
      <w:r w:rsidRPr="006F6463">
        <w:t xml:space="preserve"> and supports critical to career pathways is </w:t>
      </w:r>
      <w:r w:rsidR="008B43FB" w:rsidRPr="006F6463">
        <w:t>a goal of</w:t>
      </w:r>
      <w:r w:rsidRPr="006F6463">
        <w:t xml:space="preserve"> ILP lessons.</w:t>
      </w:r>
      <w:r w:rsidR="00B6667C" w:rsidRPr="006F6463">
        <w:t xml:space="preserve"> </w:t>
      </w:r>
      <w:r w:rsidRPr="006F6463">
        <w:t>Students and ILP session guides should look across the recommended career pathways</w:t>
      </w:r>
      <w:r w:rsidR="009F532E" w:rsidRPr="006F6463">
        <w:t xml:space="preserve"> and</w:t>
      </w:r>
      <w:r w:rsidRPr="006F6463">
        <w:t xml:space="preserve"> requirements for admission into public Rhode Island colleges (see Appendix </w:t>
      </w:r>
      <w:r w:rsidR="006E5915" w:rsidRPr="006F6463">
        <w:t>B</w:t>
      </w:r>
      <w:r w:rsidRPr="006F6463">
        <w:t>)</w:t>
      </w:r>
      <w:r w:rsidR="009F532E" w:rsidRPr="006F6463">
        <w:t>,</w:t>
      </w:r>
      <w:r w:rsidRPr="006F6463">
        <w:t xml:space="preserve"> as well as high school graduation requirements to map out course and training pathways utilizing these opportunities.</w:t>
      </w:r>
      <w:r w:rsidR="008C0A99" w:rsidRPr="006F6463">
        <w:rPr>
          <w:rStyle w:val="FootnoteReference"/>
        </w:rPr>
        <w:footnoteReference w:id="4"/>
      </w:r>
    </w:p>
    <w:p w14:paraId="388F7729" w14:textId="004D69B0" w:rsidR="0078233B" w:rsidRPr="006F6463" w:rsidRDefault="00A332BC" w:rsidP="0078233B">
      <w:pPr>
        <w:pStyle w:val="BodyText"/>
      </w:pPr>
      <w:r w:rsidRPr="006F6463">
        <w:t xml:space="preserve">Figure </w:t>
      </w:r>
      <w:r w:rsidR="00163903" w:rsidRPr="006F6463">
        <w:t>D1</w:t>
      </w:r>
      <w:r w:rsidRPr="006F6463">
        <w:t xml:space="preserve"> indicates the various coursework, experiential opportunities, supports</w:t>
      </w:r>
      <w:r w:rsidR="003106D3" w:rsidRPr="006F6463">
        <w:t>,</w:t>
      </w:r>
      <w:r w:rsidRPr="006F6463">
        <w:t xml:space="preserve"> and credentials that should be introduced to students through the ILP curriculum.</w:t>
      </w:r>
      <w:r w:rsidR="00B6667C" w:rsidRPr="006F6463">
        <w:t xml:space="preserve"> </w:t>
      </w:r>
      <w:r w:rsidRPr="006F6463">
        <w:t>When implemented in a high-quality manner, ILPs can increase awareness of and participation in these opportunities.</w:t>
      </w:r>
      <w:r w:rsidR="00B6667C" w:rsidRPr="006F6463">
        <w:t xml:space="preserve"> </w:t>
      </w:r>
      <w:r w:rsidRPr="006F6463">
        <w:t>It is critical then that</w:t>
      </w:r>
      <w:r w:rsidR="003106D3" w:rsidRPr="006F6463">
        <w:t>,</w:t>
      </w:r>
      <w:r w:rsidRPr="006F6463">
        <w:t xml:space="preserve"> as ILPs are implemented, these opportunities and supports are expanded for all students.</w:t>
      </w:r>
      <w:r w:rsidR="00B6667C" w:rsidRPr="006F6463">
        <w:t xml:space="preserve"> </w:t>
      </w:r>
      <w:r w:rsidRPr="006F6463">
        <w:t xml:space="preserve">District and </w:t>
      </w:r>
      <w:r w:rsidR="003106D3" w:rsidRPr="006F6463">
        <w:t>s</w:t>
      </w:r>
      <w:r w:rsidRPr="006F6463">
        <w:t>chool ILP coordinators should work together with curriculum coordinators,</w:t>
      </w:r>
      <w:r w:rsidR="00B6667C" w:rsidRPr="006F6463">
        <w:t xml:space="preserve"> </w:t>
      </w:r>
      <w:r w:rsidRPr="006F6463">
        <w:t>CTE coordinators</w:t>
      </w:r>
      <w:r w:rsidR="003106D3" w:rsidRPr="006F6463">
        <w:t>,</w:t>
      </w:r>
      <w:r w:rsidRPr="006F6463">
        <w:t xml:space="preserve"> and work-based learning coordinators </w:t>
      </w:r>
      <w:r w:rsidR="003106D3" w:rsidRPr="006F6463">
        <w:t>so</w:t>
      </w:r>
      <w:r w:rsidRPr="006F6463">
        <w:t xml:space="preserve"> that the ILP curriculum </w:t>
      </w:r>
      <w:r w:rsidR="00D724FE" w:rsidRPr="006F6463">
        <w:t>supports</w:t>
      </w:r>
      <w:r w:rsidR="008B43FB" w:rsidRPr="006F6463">
        <w:t xml:space="preserve"> awareness of</w:t>
      </w:r>
      <w:r w:rsidRPr="006F6463">
        <w:t xml:space="preserve"> the opportunities available </w:t>
      </w:r>
      <w:r w:rsidR="008B43FB" w:rsidRPr="006F6463">
        <w:t>to students.</w:t>
      </w:r>
      <w:r w:rsidR="0078233B" w:rsidRPr="006F6463">
        <w:t xml:space="preserve"> For a complete description of these opportunities, see </w:t>
      </w:r>
      <w:hyperlink r:id="rId18" w:history="1">
        <w:r w:rsidR="0078233B" w:rsidRPr="006F6463">
          <w:rPr>
            <w:rStyle w:val="Hyperlink"/>
          </w:rPr>
          <w:t>https://www.ride.ri.gov/StudentsFamilies/EducationPrograms/SchoolCounseling.aspx</w:t>
        </w:r>
      </w:hyperlink>
      <w:r w:rsidR="0078233B" w:rsidRPr="006F6463">
        <w:t>.</w:t>
      </w:r>
      <w:r w:rsidR="0078233B" w:rsidRPr="006F6463">
        <w:rPr>
          <w:color w:val="000000"/>
        </w:rPr>
        <w:t xml:space="preserve"> </w:t>
      </w:r>
    </w:p>
    <w:p w14:paraId="5213B652" w14:textId="18D7AD06" w:rsidR="00A332BC" w:rsidRPr="006F6463" w:rsidRDefault="00A332BC" w:rsidP="006649A5">
      <w:pPr>
        <w:pStyle w:val="BodyText"/>
      </w:pPr>
      <w:r w:rsidRPr="006F6463">
        <w:rPr>
          <w:b/>
          <w:bCs/>
        </w:rPr>
        <w:t>Career stereotypes.</w:t>
      </w:r>
      <w:r w:rsidR="00B6667C" w:rsidRPr="006F6463">
        <w:t xml:space="preserve"> </w:t>
      </w:r>
      <w:r w:rsidRPr="006F6463">
        <w:t xml:space="preserve">One important role for ILP session guides </w:t>
      </w:r>
      <w:r w:rsidR="00D724FE" w:rsidRPr="006F6463">
        <w:t xml:space="preserve">during </w:t>
      </w:r>
      <w:r w:rsidRPr="006F6463">
        <w:t xml:space="preserve">guided reflection is to help students view their career options broadly, including by anticipating and addressing perceived barriers due to gender, race, disability status, English </w:t>
      </w:r>
      <w:r w:rsidR="00163903" w:rsidRPr="006F6463">
        <w:t xml:space="preserve">language </w:t>
      </w:r>
      <w:r w:rsidRPr="006F6463">
        <w:t>learner status</w:t>
      </w:r>
      <w:r w:rsidR="003106D3" w:rsidRPr="006F6463">
        <w:t>,</w:t>
      </w:r>
      <w:r w:rsidRPr="006F6463">
        <w:t xml:space="preserve"> or other characteristics. Students begin to consciously and unconsciously narrow their view of career possibilities as early as elementary school</w:t>
      </w:r>
      <w:r w:rsidR="003106D3" w:rsidRPr="006F6463">
        <w:t>,</w:t>
      </w:r>
      <w:r w:rsidRPr="006F6463">
        <w:t xml:space="preserve"> based on cues and messages received from family, peers</w:t>
      </w:r>
      <w:r w:rsidR="003106D3" w:rsidRPr="006F6463">
        <w:t>,</w:t>
      </w:r>
      <w:r w:rsidRPr="006F6463">
        <w:t xml:space="preserve"> and society</w:t>
      </w:r>
      <w:r w:rsidR="008B43FB" w:rsidRPr="006F6463">
        <w:t xml:space="preserve"> (Gottfredson, 2002)</w:t>
      </w:r>
      <w:r w:rsidRPr="006F6463">
        <w:t>.</w:t>
      </w:r>
      <w:r w:rsidR="00B6667C" w:rsidRPr="006F6463">
        <w:t xml:space="preserve"> </w:t>
      </w:r>
      <w:r w:rsidRPr="006F6463">
        <w:t>Training for counselors and teachers should include conversational approaches to mitigating career stereotypes among students.</w:t>
      </w:r>
      <w:r w:rsidR="00B6667C" w:rsidRPr="006F6463">
        <w:t xml:space="preserve"> </w:t>
      </w:r>
      <w:r w:rsidRPr="006F6463">
        <w:t>Guest speakers, internship mentors</w:t>
      </w:r>
      <w:r w:rsidR="003106D3" w:rsidRPr="006F6463">
        <w:t>,</w:t>
      </w:r>
      <w:r w:rsidRPr="006F6463">
        <w:t xml:space="preserve"> and other adult models who share the race, gender</w:t>
      </w:r>
      <w:r w:rsidR="003106D3" w:rsidRPr="006F6463">
        <w:t>,</w:t>
      </w:r>
      <w:r w:rsidRPr="006F6463">
        <w:t xml:space="preserve"> and/or other characteristics can contribute importantly to supporting students’ interests and identification with careers beyond stereotype.</w:t>
      </w:r>
      <w:r w:rsidR="00B6667C" w:rsidRPr="006F6463">
        <w:t xml:space="preserve"> </w:t>
      </w:r>
      <w:r w:rsidRPr="006F6463">
        <w:rPr>
          <w:b/>
          <w:bCs/>
        </w:rPr>
        <w:br w:type="page"/>
      </w:r>
    </w:p>
    <w:p w14:paraId="75FD756C" w14:textId="2E89BA3F" w:rsidR="00A332BC" w:rsidRPr="006F6463" w:rsidRDefault="00A332BC" w:rsidP="00372A2A">
      <w:pPr>
        <w:pStyle w:val="FigureTitle"/>
        <w:spacing w:before="0"/>
      </w:pPr>
      <w:r w:rsidRPr="006F6463">
        <w:lastRenderedPageBreak/>
        <w:t xml:space="preserve">Figure </w:t>
      </w:r>
      <w:r w:rsidR="00163903" w:rsidRPr="006F6463">
        <w:t>D1</w:t>
      </w:r>
      <w:r w:rsidRPr="006F6463">
        <w:t>.</w:t>
      </w:r>
      <w:r w:rsidR="00B6667C" w:rsidRPr="006F6463">
        <w:t xml:space="preserve"> </w:t>
      </w:r>
      <w:r w:rsidRPr="006F6463">
        <w:t>Important Academic and Technical Opportunities, Credentials</w:t>
      </w:r>
      <w:r w:rsidR="003106D3" w:rsidRPr="006F6463">
        <w:t>,</w:t>
      </w:r>
      <w:r w:rsidRPr="006F6463">
        <w:t xml:space="preserve"> and Supports for Inclusion in ILP Curricula</w:t>
      </w:r>
      <w:r w:rsidR="00B6667C" w:rsidRPr="006F6463">
        <w:t xml:space="preserve"> </w:t>
      </w:r>
    </w:p>
    <w:tbl>
      <w:tblPr>
        <w:tblStyle w:val="RIILPCallOutBox"/>
        <w:tblW w:w="5000" w:type="pct"/>
        <w:tblLook w:val="04A0" w:firstRow="1" w:lastRow="0" w:firstColumn="1" w:lastColumn="0" w:noHBand="0" w:noVBand="1"/>
      </w:tblPr>
      <w:tblGrid>
        <w:gridCol w:w="5035"/>
        <w:gridCol w:w="5035"/>
      </w:tblGrid>
      <w:tr w:rsidR="00A332BC" w:rsidRPr="006F6463" w14:paraId="327149BD" w14:textId="77777777" w:rsidTr="00372A2A">
        <w:trPr>
          <w:trHeight w:val="2618"/>
        </w:trPr>
        <w:tc>
          <w:tcPr>
            <w:tcW w:w="5035" w:type="dxa"/>
          </w:tcPr>
          <w:p w14:paraId="178E9A7C" w14:textId="74BAD501" w:rsidR="00A332BC" w:rsidRPr="006F6463" w:rsidRDefault="00A332BC" w:rsidP="006649A5">
            <w:pPr>
              <w:pStyle w:val="Table11Basic"/>
              <w:rPr>
                <w:rStyle w:val="TableHeading"/>
              </w:rPr>
            </w:pPr>
            <w:r w:rsidRPr="006F6463">
              <w:rPr>
                <w:rStyle w:val="TableHeading"/>
              </w:rPr>
              <w:t xml:space="preserve">College </w:t>
            </w:r>
            <w:r w:rsidR="003106D3" w:rsidRPr="006F6463">
              <w:rPr>
                <w:rStyle w:val="TableHeading"/>
              </w:rPr>
              <w:t>p</w:t>
            </w:r>
            <w:r w:rsidRPr="006F6463">
              <w:rPr>
                <w:rStyle w:val="TableHeading"/>
              </w:rPr>
              <w:t>rep</w:t>
            </w:r>
            <w:r w:rsidR="003106D3" w:rsidRPr="006F6463">
              <w:rPr>
                <w:rStyle w:val="TableHeading"/>
              </w:rPr>
              <w:t>aration</w:t>
            </w:r>
            <w:r w:rsidRPr="006F6463">
              <w:rPr>
                <w:rStyle w:val="TableHeading"/>
              </w:rPr>
              <w:t xml:space="preserve"> and/or STEM career preparation</w:t>
            </w:r>
          </w:p>
          <w:p w14:paraId="54C95067" w14:textId="171BFC7C" w:rsidR="00A332BC" w:rsidRPr="006F6463" w:rsidRDefault="00A332BC" w:rsidP="006649A5">
            <w:pPr>
              <w:pStyle w:val="Table11Bullet1"/>
            </w:pPr>
            <w:r w:rsidRPr="006F6463">
              <w:t>Algebra I, Algebra II</w:t>
            </w:r>
            <w:r w:rsidR="003106D3" w:rsidRPr="006F6463">
              <w:t>,</w:t>
            </w:r>
            <w:r w:rsidRPr="006F6463">
              <w:t xml:space="preserve"> and Geometry</w:t>
            </w:r>
          </w:p>
          <w:p w14:paraId="4A1E5297" w14:textId="0DE8251C" w:rsidR="00A332BC" w:rsidRPr="006F6463" w:rsidRDefault="009E7350" w:rsidP="006649A5">
            <w:pPr>
              <w:pStyle w:val="Table11Bullet1"/>
            </w:pPr>
            <w:r w:rsidRPr="006F6463">
              <w:t>World</w:t>
            </w:r>
            <w:r w:rsidR="00A332BC" w:rsidRPr="006F6463">
              <w:t xml:space="preserve"> Language/Seal of Biliteracy</w:t>
            </w:r>
          </w:p>
          <w:p w14:paraId="0853362A" w14:textId="5315E0C8" w:rsidR="00A332BC" w:rsidRPr="006F6463" w:rsidRDefault="00A332BC" w:rsidP="006649A5">
            <w:pPr>
              <w:pStyle w:val="Table11Bullet1"/>
            </w:pPr>
            <w:r w:rsidRPr="006F6463">
              <w:t>Computer Science</w:t>
            </w:r>
          </w:p>
          <w:p w14:paraId="7B518B6C" w14:textId="77777777" w:rsidR="00A332BC" w:rsidRPr="006F6463" w:rsidRDefault="00A332BC" w:rsidP="006649A5">
            <w:pPr>
              <w:pStyle w:val="Table11Bullet1"/>
            </w:pPr>
            <w:r w:rsidRPr="006F6463">
              <w:t>Physics</w:t>
            </w:r>
          </w:p>
          <w:p w14:paraId="0459DBD2" w14:textId="1B91B99E" w:rsidR="00A332BC" w:rsidRPr="006F6463" w:rsidRDefault="00A332BC" w:rsidP="00A332BC">
            <w:pPr>
              <w:pStyle w:val="Table11Bullet1"/>
            </w:pPr>
            <w:r w:rsidRPr="006F6463">
              <w:t>Trigonometry, Pre-Calculus</w:t>
            </w:r>
            <w:r w:rsidR="00EE52DD" w:rsidRPr="006F6463">
              <w:t>,</w:t>
            </w:r>
            <w:r w:rsidRPr="006F6463">
              <w:t xml:space="preserve"> and Calculus (engineering pathways)</w:t>
            </w:r>
          </w:p>
        </w:tc>
        <w:tc>
          <w:tcPr>
            <w:tcW w:w="5035" w:type="dxa"/>
          </w:tcPr>
          <w:p w14:paraId="0652AC4F" w14:textId="77777777" w:rsidR="00A332BC" w:rsidRPr="006F6463" w:rsidRDefault="00A332BC" w:rsidP="006649A5">
            <w:pPr>
              <w:pStyle w:val="Table11Basic"/>
              <w:rPr>
                <w:rStyle w:val="TableHeading"/>
              </w:rPr>
            </w:pPr>
            <w:r w:rsidRPr="006F6463">
              <w:rPr>
                <w:rStyle w:val="TableHeading"/>
              </w:rPr>
              <w:t>College-level coursework</w:t>
            </w:r>
          </w:p>
          <w:p w14:paraId="2CA912D4" w14:textId="09745807" w:rsidR="00A332BC" w:rsidRPr="006F6463" w:rsidRDefault="00A332BC" w:rsidP="006649A5">
            <w:pPr>
              <w:pStyle w:val="Table11Bullet1"/>
            </w:pPr>
            <w:r w:rsidRPr="006F6463">
              <w:t>Advanced Placement</w:t>
            </w:r>
            <w:r w:rsidR="003106D3" w:rsidRPr="006F6463">
              <w:t xml:space="preserve"> or </w:t>
            </w:r>
            <w:r w:rsidRPr="006F6463">
              <w:t>International Baccalaureate coursework</w:t>
            </w:r>
            <w:r w:rsidR="00EE1E08" w:rsidRPr="006F6463">
              <w:rPr>
                <w:vertAlign w:val="superscript"/>
              </w:rPr>
              <w:t>a</w:t>
            </w:r>
          </w:p>
          <w:p w14:paraId="6D442C2D" w14:textId="4F61C32F" w:rsidR="00A332BC" w:rsidRPr="006F6463" w:rsidRDefault="00A332BC" w:rsidP="006649A5">
            <w:pPr>
              <w:pStyle w:val="Table11Bullet1"/>
            </w:pPr>
            <w:r w:rsidRPr="006F6463">
              <w:t>Dual</w:t>
            </w:r>
            <w:r w:rsidR="003106D3" w:rsidRPr="006F6463">
              <w:t xml:space="preserve"> or </w:t>
            </w:r>
            <w:r w:rsidRPr="006F6463">
              <w:t>concurrent enrollment coursework</w:t>
            </w:r>
            <w:r w:rsidR="00EE1E08" w:rsidRPr="006F6463">
              <w:rPr>
                <w:vertAlign w:val="superscript"/>
              </w:rPr>
              <w:t>a</w:t>
            </w:r>
          </w:p>
          <w:p w14:paraId="6B5FB980" w14:textId="77777777" w:rsidR="00A332BC" w:rsidRPr="006F6463" w:rsidRDefault="00A332BC" w:rsidP="006649A5">
            <w:pPr>
              <w:pStyle w:val="Table11Bullet1"/>
            </w:pPr>
            <w:r w:rsidRPr="006F6463">
              <w:t>Coursework for transcripted credits</w:t>
            </w:r>
          </w:p>
          <w:p w14:paraId="571DEF47" w14:textId="67F4E3F5" w:rsidR="00A332BC" w:rsidRPr="006F6463" w:rsidRDefault="00A332BC" w:rsidP="006649A5">
            <w:pPr>
              <w:pStyle w:val="Table11Bullet1"/>
            </w:pPr>
            <w:r w:rsidRPr="006F6463">
              <w:t>Commissioner’s diploma seal for academic achievement</w:t>
            </w:r>
          </w:p>
        </w:tc>
      </w:tr>
      <w:tr w:rsidR="00A332BC" w:rsidRPr="006F6463" w14:paraId="5B553550" w14:textId="77777777" w:rsidTr="00372A2A">
        <w:trPr>
          <w:trHeight w:val="2331"/>
        </w:trPr>
        <w:tc>
          <w:tcPr>
            <w:tcW w:w="5035" w:type="dxa"/>
          </w:tcPr>
          <w:p w14:paraId="3F26B46C" w14:textId="7489B637" w:rsidR="00A332BC" w:rsidRPr="006F6463" w:rsidRDefault="00A332BC" w:rsidP="006649A5">
            <w:pPr>
              <w:pStyle w:val="Table11Basic"/>
              <w:rPr>
                <w:rStyle w:val="TableHeading"/>
              </w:rPr>
            </w:pPr>
            <w:r w:rsidRPr="006F6463">
              <w:rPr>
                <w:rStyle w:val="TableHeading"/>
              </w:rPr>
              <w:t>CTE coursework for high-wage, high-demand fields across the 16 career clusters</w:t>
            </w:r>
            <w:r w:rsidR="00EE1E08" w:rsidRPr="006F6463">
              <w:rPr>
                <w:rStyle w:val="TableHeading"/>
                <w:vertAlign w:val="superscript"/>
              </w:rPr>
              <w:t>a</w:t>
            </w:r>
          </w:p>
          <w:p w14:paraId="4AE46821" w14:textId="77777777" w:rsidR="00A332BC" w:rsidRPr="006F6463" w:rsidRDefault="00A332BC" w:rsidP="006649A5">
            <w:pPr>
              <w:pStyle w:val="Table11Bullet1"/>
            </w:pPr>
            <w:r w:rsidRPr="006F6463">
              <w:t>CTE pathway concentration (3 or more courses)</w:t>
            </w:r>
          </w:p>
          <w:p w14:paraId="377B8C1C" w14:textId="57D15F06" w:rsidR="00A332BC" w:rsidRPr="006F6463" w:rsidRDefault="00A332BC" w:rsidP="006649A5">
            <w:pPr>
              <w:pStyle w:val="Table11Bullet1"/>
            </w:pPr>
            <w:r w:rsidRPr="006F6463">
              <w:t>Pathways endorsement for diplomas</w:t>
            </w:r>
          </w:p>
          <w:p w14:paraId="6B1C79DB" w14:textId="4FB7E637" w:rsidR="00A332BC" w:rsidRPr="006F6463" w:rsidRDefault="00A332BC" w:rsidP="006649A5">
            <w:pPr>
              <w:pStyle w:val="Table11Bullet1"/>
            </w:pPr>
            <w:r w:rsidRPr="006F6463">
              <w:t>CTE industry certification programs</w:t>
            </w:r>
          </w:p>
        </w:tc>
        <w:tc>
          <w:tcPr>
            <w:tcW w:w="5035" w:type="dxa"/>
          </w:tcPr>
          <w:p w14:paraId="3E7BA3C5" w14:textId="0E636A10" w:rsidR="00A332BC" w:rsidRPr="006F6463" w:rsidRDefault="00A332BC" w:rsidP="006649A5">
            <w:pPr>
              <w:pStyle w:val="Table11Basic"/>
              <w:rPr>
                <w:rStyle w:val="TableHeading"/>
              </w:rPr>
            </w:pPr>
            <w:r w:rsidRPr="006F6463">
              <w:rPr>
                <w:rStyle w:val="TableHeading"/>
              </w:rPr>
              <w:t>Work-based learning opportunities</w:t>
            </w:r>
            <w:r w:rsidR="00EE1E08" w:rsidRPr="006F6463">
              <w:rPr>
                <w:rStyle w:val="TableHeading"/>
                <w:vertAlign w:val="superscript"/>
              </w:rPr>
              <w:t>a</w:t>
            </w:r>
            <w:r w:rsidR="00EE1E08" w:rsidRPr="006F6463">
              <w:rPr>
                <w:rStyle w:val="TableHeading"/>
              </w:rPr>
              <w:t xml:space="preserve"> </w:t>
            </w:r>
          </w:p>
          <w:p w14:paraId="3E5DAD8E" w14:textId="77777777" w:rsidR="009E7350" w:rsidRPr="006F6463" w:rsidRDefault="00A332BC" w:rsidP="006649A5">
            <w:pPr>
              <w:pStyle w:val="Table11Bullet1"/>
            </w:pPr>
            <w:r w:rsidRPr="006F6463">
              <w:t>Internships</w:t>
            </w:r>
          </w:p>
          <w:p w14:paraId="284694E9" w14:textId="59F16617" w:rsidR="00A332BC" w:rsidRPr="006F6463" w:rsidRDefault="009E7350" w:rsidP="006649A5">
            <w:pPr>
              <w:pStyle w:val="Table11Bullet1"/>
            </w:pPr>
            <w:r w:rsidRPr="006F6463">
              <w:t>A</w:t>
            </w:r>
            <w:r w:rsidR="00A332BC" w:rsidRPr="006F6463">
              <w:t>pprenticeships</w:t>
            </w:r>
          </w:p>
          <w:p w14:paraId="36CB680A" w14:textId="4E2D0A2B" w:rsidR="00A332BC" w:rsidRPr="006F6463" w:rsidRDefault="00A332BC" w:rsidP="006649A5">
            <w:pPr>
              <w:pStyle w:val="Table11Bullet1"/>
            </w:pPr>
            <w:r w:rsidRPr="006F6463">
              <w:t>Service learning</w:t>
            </w:r>
          </w:p>
          <w:p w14:paraId="5FC544E0" w14:textId="77777777" w:rsidR="009E7350" w:rsidRPr="006F6463" w:rsidRDefault="00A332BC" w:rsidP="006649A5">
            <w:pPr>
              <w:pStyle w:val="Table11Bullet1"/>
            </w:pPr>
            <w:r w:rsidRPr="006F6463">
              <w:t>Industry projects</w:t>
            </w:r>
          </w:p>
          <w:p w14:paraId="77DC5927" w14:textId="6268CA96" w:rsidR="00A332BC" w:rsidRPr="006F6463" w:rsidRDefault="009E7350" w:rsidP="0083371E">
            <w:pPr>
              <w:pStyle w:val="Table11Bullet1"/>
            </w:pPr>
            <w:r w:rsidRPr="006F6463">
              <w:t>S</w:t>
            </w:r>
            <w:r w:rsidR="00A332BC" w:rsidRPr="006F6463">
              <w:t xml:space="preserve">chool-based enterprises </w:t>
            </w:r>
          </w:p>
        </w:tc>
      </w:tr>
      <w:tr w:rsidR="00A332BC" w:rsidRPr="006F6463" w14:paraId="5222A065" w14:textId="77777777" w:rsidTr="0083371E">
        <w:tc>
          <w:tcPr>
            <w:tcW w:w="5035" w:type="dxa"/>
          </w:tcPr>
          <w:p w14:paraId="6EEB198C" w14:textId="77777777" w:rsidR="00A332BC" w:rsidRPr="006F6463" w:rsidRDefault="00A332BC" w:rsidP="006649A5">
            <w:pPr>
              <w:pStyle w:val="Table11Basic"/>
              <w:rPr>
                <w:rStyle w:val="TableHeading"/>
              </w:rPr>
            </w:pPr>
            <w:r w:rsidRPr="006F6463">
              <w:rPr>
                <w:rStyle w:val="TableHeading"/>
              </w:rPr>
              <w:t>Assessments</w:t>
            </w:r>
          </w:p>
          <w:p w14:paraId="4C4007BF" w14:textId="77777777" w:rsidR="00A332BC" w:rsidRPr="006F6463" w:rsidRDefault="00A332BC" w:rsidP="006649A5">
            <w:pPr>
              <w:pStyle w:val="Table11Bullet1"/>
            </w:pPr>
            <w:r w:rsidRPr="006F6463">
              <w:t>SAT and ACT college admissions</w:t>
            </w:r>
          </w:p>
          <w:p w14:paraId="4F75F5D7" w14:textId="77777777" w:rsidR="00A332BC" w:rsidRPr="006F6463" w:rsidRDefault="00A332BC" w:rsidP="006649A5">
            <w:pPr>
              <w:pStyle w:val="Table11Bullet1"/>
            </w:pPr>
            <w:r w:rsidRPr="006F6463">
              <w:t>AP/IB assessments for college credit</w:t>
            </w:r>
          </w:p>
          <w:p w14:paraId="7B650F92" w14:textId="77777777" w:rsidR="00A332BC" w:rsidRPr="006F6463" w:rsidRDefault="00A332BC" w:rsidP="006649A5">
            <w:pPr>
              <w:pStyle w:val="Table11Bullet1"/>
            </w:pPr>
            <w:r w:rsidRPr="006F6463">
              <w:t>Armed Services Vocational Aptitude Battery (ASVAB)</w:t>
            </w:r>
          </w:p>
          <w:p w14:paraId="6F134567" w14:textId="77777777" w:rsidR="00A332BC" w:rsidRPr="006F6463" w:rsidRDefault="00266B78" w:rsidP="006649A5">
            <w:pPr>
              <w:pStyle w:val="Table11Bullet1"/>
            </w:pPr>
            <w:hyperlink r:id="rId19" w:anchor="16441117-performance-assessments" w:history="1">
              <w:r w:rsidR="00A332BC" w:rsidRPr="006F6463">
                <w:rPr>
                  <w:rStyle w:val="Hyperlink"/>
                  <w:color w:val="auto"/>
                  <w:u w:val="none"/>
                </w:rPr>
                <w:t>Commissioner’s diploma seal</w:t>
              </w:r>
            </w:hyperlink>
            <w:r w:rsidR="00A332BC" w:rsidRPr="006F6463">
              <w:t xml:space="preserve"> for achievement</w:t>
            </w:r>
          </w:p>
          <w:p w14:paraId="515A79E0" w14:textId="77777777" w:rsidR="00A332BC" w:rsidRPr="006F6463" w:rsidRDefault="00A332BC" w:rsidP="006649A5">
            <w:pPr>
              <w:pStyle w:val="Table11Bullet1"/>
              <w:rPr>
                <w:b/>
                <w:bCs/>
              </w:rPr>
            </w:pPr>
            <w:r w:rsidRPr="006F6463">
              <w:t>CTE certification testing</w:t>
            </w:r>
          </w:p>
        </w:tc>
        <w:tc>
          <w:tcPr>
            <w:tcW w:w="5035" w:type="dxa"/>
          </w:tcPr>
          <w:p w14:paraId="16EEB5FA" w14:textId="77777777" w:rsidR="009E7350" w:rsidRPr="006F6463" w:rsidRDefault="009E7350" w:rsidP="006649A5">
            <w:pPr>
              <w:pStyle w:val="Table11Basic"/>
              <w:rPr>
                <w:rStyle w:val="TableHeading"/>
              </w:rPr>
            </w:pPr>
            <w:r w:rsidRPr="006F6463">
              <w:rPr>
                <w:rStyle w:val="TableHeading"/>
              </w:rPr>
              <w:t>Career exploration and awareness activities</w:t>
            </w:r>
          </w:p>
          <w:p w14:paraId="19FD2F82" w14:textId="77777777" w:rsidR="009E7350" w:rsidRPr="006F6463" w:rsidRDefault="009E7350" w:rsidP="009E7350">
            <w:pPr>
              <w:pStyle w:val="Table11Basic"/>
              <w:numPr>
                <w:ilvl w:val="0"/>
                <w:numId w:val="25"/>
              </w:numPr>
              <w:rPr>
                <w:rStyle w:val="TableHeading"/>
                <w:b w:val="0"/>
                <w:bCs/>
              </w:rPr>
            </w:pPr>
            <w:r w:rsidRPr="006F6463">
              <w:rPr>
                <w:rStyle w:val="TableHeading"/>
                <w:b w:val="0"/>
                <w:bCs/>
              </w:rPr>
              <w:t>Job shadowing, career fairs, museum visits</w:t>
            </w:r>
          </w:p>
          <w:p w14:paraId="5D346776" w14:textId="77777777" w:rsidR="009E7350" w:rsidRPr="006F6463" w:rsidRDefault="009E7350" w:rsidP="009E7350">
            <w:pPr>
              <w:pStyle w:val="Table11Basic"/>
              <w:numPr>
                <w:ilvl w:val="0"/>
                <w:numId w:val="25"/>
              </w:numPr>
              <w:rPr>
                <w:rStyle w:val="TableHeading"/>
                <w:b w:val="0"/>
                <w:bCs/>
              </w:rPr>
            </w:pPr>
            <w:r w:rsidRPr="006F6463">
              <w:rPr>
                <w:rStyle w:val="TableHeading"/>
                <w:b w:val="0"/>
                <w:bCs/>
              </w:rPr>
              <w:t>Guest speakers and other adult models who share the demographics of student population</w:t>
            </w:r>
          </w:p>
          <w:p w14:paraId="2FE07CDB" w14:textId="790C054E" w:rsidR="00A332BC" w:rsidRPr="006F6463" w:rsidRDefault="003106D3" w:rsidP="00811FF9">
            <w:pPr>
              <w:pStyle w:val="Table11Basic"/>
              <w:numPr>
                <w:ilvl w:val="0"/>
                <w:numId w:val="25"/>
              </w:numPr>
              <w:rPr>
                <w:b/>
              </w:rPr>
            </w:pPr>
            <w:r w:rsidRPr="006F6463">
              <w:rPr>
                <w:rStyle w:val="TableHeading"/>
                <w:b w:val="0"/>
                <w:bCs/>
              </w:rPr>
              <w:t xml:space="preserve">Completion of </w:t>
            </w:r>
            <w:r w:rsidR="00A332BC" w:rsidRPr="006F6463">
              <w:rPr>
                <w:rStyle w:val="TableHeading"/>
                <w:b w:val="0"/>
                <w:bCs/>
              </w:rPr>
              <w:t>Free Application for Federal Student Aid (FAFSA)</w:t>
            </w:r>
          </w:p>
        </w:tc>
      </w:tr>
    </w:tbl>
    <w:p w14:paraId="4B214EC7" w14:textId="51B545B0" w:rsidR="00A332BC" w:rsidRPr="006F6463" w:rsidRDefault="00EE1E08" w:rsidP="00372A2A">
      <w:pPr>
        <w:pStyle w:val="TableNote"/>
        <w:spacing w:after="240"/>
      </w:pPr>
      <w:proofErr w:type="spellStart"/>
      <w:r w:rsidRPr="006F6463">
        <w:rPr>
          <w:b/>
          <w:bCs/>
          <w:vertAlign w:val="superscript"/>
        </w:rPr>
        <w:t>a</w:t>
      </w:r>
      <w:proofErr w:type="spellEnd"/>
      <w:r w:rsidRPr="006F6463">
        <w:rPr>
          <w:b/>
          <w:bCs/>
        </w:rPr>
        <w:t xml:space="preserve"> </w:t>
      </w:r>
      <w:r w:rsidR="003106D3" w:rsidRPr="006F6463">
        <w:t>O</w:t>
      </w:r>
      <w:r w:rsidR="006649A5" w:rsidRPr="006F6463">
        <w:t xml:space="preserve">ff-site or </w:t>
      </w:r>
      <w:r w:rsidR="00C7024D" w:rsidRPr="006F6463">
        <w:t>electronic</w:t>
      </w:r>
      <w:r w:rsidR="006649A5" w:rsidRPr="006F6463">
        <w:t xml:space="preserve"> enrollment available through the Advanced Course Netw</w:t>
      </w:r>
      <w:r w:rsidR="006F6463">
        <w:t>or</w:t>
      </w:r>
      <w:r w:rsidR="006649A5" w:rsidRPr="006F6463">
        <w:t>k</w:t>
      </w:r>
      <w:r w:rsidR="007325CC" w:rsidRPr="006F6463">
        <w:t>.</w:t>
      </w:r>
    </w:p>
    <w:p w14:paraId="06273192" w14:textId="6B7A759A" w:rsidR="00B6667C" w:rsidRPr="006F6463" w:rsidRDefault="00A332BC" w:rsidP="00372A2A">
      <w:pPr>
        <w:pStyle w:val="Heading3NumberedList"/>
      </w:pPr>
      <w:r w:rsidRPr="006F6463">
        <w:t xml:space="preserve">Develop Counselors and Teachers </w:t>
      </w:r>
      <w:r w:rsidR="00FE7037" w:rsidRPr="006F6463">
        <w:t>I</w:t>
      </w:r>
      <w:r w:rsidRPr="006F6463">
        <w:t>nto Experts in the ILP</w:t>
      </w:r>
      <w:r w:rsidR="006649A5" w:rsidRPr="006F6463">
        <w:t> </w:t>
      </w:r>
      <w:r w:rsidRPr="006F6463">
        <w:t xml:space="preserve">Process </w:t>
      </w:r>
    </w:p>
    <w:p w14:paraId="68F47525" w14:textId="744CA9DD" w:rsidR="00B6667C" w:rsidRPr="006F6463" w:rsidRDefault="00A332BC" w:rsidP="0083371E">
      <w:pPr>
        <w:pStyle w:val="BodyTextPostHead"/>
        <w:rPr>
          <w:i/>
          <w:iCs/>
        </w:rPr>
      </w:pPr>
      <w:r w:rsidRPr="006F6463">
        <w:t>As noted throughout this guidance, a key to successful implementation of ILPs is focusing on the process of guided reflection and individualized feedback that takes place in conversations between students and ILP session guides.</w:t>
      </w:r>
      <w:r w:rsidR="00B6667C" w:rsidRPr="006F6463">
        <w:t xml:space="preserve"> </w:t>
      </w:r>
      <w:r w:rsidRPr="006F6463">
        <w:t xml:space="preserve">District training and provision of other resources </w:t>
      </w:r>
      <w:r w:rsidR="003106D3" w:rsidRPr="006F6463">
        <w:t xml:space="preserve">are </w:t>
      </w:r>
      <w:r w:rsidR="003C1815" w:rsidRPr="006F6463">
        <w:t xml:space="preserve">important supports </w:t>
      </w:r>
      <w:r w:rsidRPr="006F6463">
        <w:t xml:space="preserve">for </w:t>
      </w:r>
      <w:r w:rsidR="00DC66EB" w:rsidRPr="006F6463">
        <w:t>implementing this process successfully.</w:t>
      </w:r>
      <w:r w:rsidR="00B6667C" w:rsidRPr="006F6463">
        <w:t xml:space="preserve"> </w:t>
      </w:r>
      <w:r w:rsidRPr="006F6463">
        <w:t xml:space="preserve">Training does need to include basic training in using the </w:t>
      </w:r>
      <w:r w:rsidR="00D724FE" w:rsidRPr="006F6463">
        <w:t xml:space="preserve">ILP digital platforms, </w:t>
      </w:r>
      <w:r w:rsidRPr="006F6463">
        <w:t xml:space="preserve">scope </w:t>
      </w:r>
      <w:r w:rsidR="003106D3" w:rsidRPr="006F6463">
        <w:t>and</w:t>
      </w:r>
      <w:r w:rsidRPr="006F6463">
        <w:t xml:space="preserve"> sequence and how to implement lessons.</w:t>
      </w:r>
      <w:r w:rsidR="00B6667C" w:rsidRPr="006F6463">
        <w:t xml:space="preserve"> </w:t>
      </w:r>
      <w:r w:rsidRPr="006F6463">
        <w:t>But when students, teachers</w:t>
      </w:r>
      <w:r w:rsidR="003106D3" w:rsidRPr="006F6463">
        <w:t>,</w:t>
      </w:r>
      <w:r w:rsidRPr="006F6463">
        <w:t xml:space="preserve"> and principals are asked about the main benefits of ILPs, they emphasize how critical the relationships are between adults and students and how these collaborations can positively influence students’ attainment of self-management skills such as goal</w:t>
      </w:r>
      <w:r w:rsidR="003106D3" w:rsidRPr="006F6463">
        <w:t xml:space="preserve"> </w:t>
      </w:r>
      <w:r w:rsidRPr="006F6463">
        <w:t>setting and managing progress toward</w:t>
      </w:r>
      <w:r w:rsidR="003106D3" w:rsidRPr="006F6463">
        <w:t xml:space="preserve"> the goals</w:t>
      </w:r>
      <w:r w:rsidR="003C1815" w:rsidRPr="006F6463">
        <w:t xml:space="preserve"> (</w:t>
      </w:r>
      <w:r w:rsidR="003C1815" w:rsidRPr="006F6463">
        <w:rPr>
          <w:rFonts w:cstheme="minorHAnsi"/>
          <w:color w:val="222222"/>
          <w:shd w:val="clear" w:color="auto" w:fill="FFFFFF"/>
        </w:rPr>
        <w:t>Solberg</w:t>
      </w:r>
      <w:r w:rsidR="003225BA" w:rsidRPr="006F6463">
        <w:rPr>
          <w:rFonts w:cstheme="minorHAnsi"/>
          <w:color w:val="222222"/>
          <w:shd w:val="clear" w:color="auto" w:fill="FFFFFF"/>
        </w:rPr>
        <w:t xml:space="preserve"> et al.,</w:t>
      </w:r>
      <w:r w:rsidR="003C1815" w:rsidRPr="006F6463">
        <w:rPr>
          <w:rFonts w:cstheme="minorHAnsi"/>
          <w:color w:val="222222"/>
          <w:shd w:val="clear" w:color="auto" w:fill="FFFFFF"/>
        </w:rPr>
        <w:t xml:space="preserve"> 2018)</w:t>
      </w:r>
      <w:r w:rsidRPr="006F6463">
        <w:t>.</w:t>
      </w:r>
      <w:r w:rsidR="008C0A99" w:rsidRPr="006F6463">
        <w:rPr>
          <w:rStyle w:val="FootnoteReference"/>
        </w:rPr>
        <w:footnoteReference w:id="5"/>
      </w:r>
    </w:p>
    <w:p w14:paraId="5B095353" w14:textId="004444FB" w:rsidR="00B6667C" w:rsidRPr="006F6463" w:rsidRDefault="00A332BC" w:rsidP="006649A5">
      <w:pPr>
        <w:pStyle w:val="BodyText"/>
      </w:pPr>
      <w:r w:rsidRPr="006F6463">
        <w:lastRenderedPageBreak/>
        <w:t xml:space="preserve">Districts should work with RIDE to understand what ILP training and other resources are available </w:t>
      </w:r>
      <w:r w:rsidR="003C1815" w:rsidRPr="006F6463">
        <w:t>that</w:t>
      </w:r>
      <w:r w:rsidRPr="006F6463">
        <w:t xml:space="preserve"> might be used or adapted at the district or school level.</w:t>
      </w:r>
      <w:r w:rsidR="00B6667C" w:rsidRPr="006F6463">
        <w:t xml:space="preserve"> </w:t>
      </w:r>
      <w:r w:rsidRPr="006F6463">
        <w:t>Districts should determine which aspects of the ILP process will be uniform across schools and can be delivered as district training.</w:t>
      </w:r>
      <w:r w:rsidR="00B6667C" w:rsidRPr="006F6463">
        <w:t xml:space="preserve"> </w:t>
      </w:r>
      <w:r w:rsidRPr="006F6463">
        <w:t xml:space="preserve">Training delivered to </w:t>
      </w:r>
      <w:r w:rsidR="003C1815" w:rsidRPr="006F6463">
        <w:t xml:space="preserve">counselors and teachers who act as ILP session guides </w:t>
      </w:r>
      <w:r w:rsidRPr="006F6463">
        <w:t>should include</w:t>
      </w:r>
      <w:r w:rsidR="003106D3" w:rsidRPr="006F6463">
        <w:t xml:space="preserve"> the following</w:t>
      </w:r>
      <w:r w:rsidR="003C1815" w:rsidRPr="006F6463">
        <w:t xml:space="preserve"> components: </w:t>
      </w:r>
    </w:p>
    <w:p w14:paraId="2AF8EF6C" w14:textId="05BA28CB" w:rsidR="00A332BC" w:rsidRPr="006F6463" w:rsidRDefault="00A332BC" w:rsidP="006649A5">
      <w:pPr>
        <w:pStyle w:val="Bullet1"/>
      </w:pPr>
      <w:r w:rsidRPr="006F6463">
        <w:t xml:space="preserve">ILP purpose and </w:t>
      </w:r>
      <w:r w:rsidR="003C1815" w:rsidRPr="006F6463">
        <w:t>process</w:t>
      </w:r>
      <w:r w:rsidRPr="006F6463">
        <w:t xml:space="preserve"> overview</w:t>
      </w:r>
    </w:p>
    <w:p w14:paraId="2B05B903" w14:textId="23B50BB4" w:rsidR="00A332BC" w:rsidRPr="006F6463" w:rsidRDefault="00A332BC" w:rsidP="006649A5">
      <w:pPr>
        <w:pStyle w:val="Bullet1"/>
      </w:pPr>
      <w:r w:rsidRPr="006F6463">
        <w:t xml:space="preserve">ILP </w:t>
      </w:r>
      <w:r w:rsidR="003C1815" w:rsidRPr="006F6463">
        <w:t>electronic platform navigation</w:t>
      </w:r>
      <w:r w:rsidR="00B6667C" w:rsidRPr="006F6463">
        <w:t xml:space="preserve"> </w:t>
      </w:r>
    </w:p>
    <w:p w14:paraId="15976A1B" w14:textId="5510A07F" w:rsidR="00A332BC" w:rsidRPr="006F6463" w:rsidRDefault="00A332BC" w:rsidP="006649A5">
      <w:pPr>
        <w:pStyle w:val="Bullet1"/>
      </w:pPr>
      <w:r w:rsidRPr="006F6463">
        <w:t xml:space="preserve">ILP scope </w:t>
      </w:r>
      <w:r w:rsidR="003106D3" w:rsidRPr="006F6463">
        <w:t>and</w:t>
      </w:r>
      <w:r w:rsidRPr="006F6463">
        <w:t xml:space="preserve"> sequence and lesson delivery</w:t>
      </w:r>
    </w:p>
    <w:p w14:paraId="6CCE4242" w14:textId="076ABD9D" w:rsidR="00A332BC" w:rsidRPr="006F6463" w:rsidRDefault="00A332BC" w:rsidP="006649A5">
      <w:pPr>
        <w:pStyle w:val="Bullet1"/>
      </w:pPr>
      <w:r w:rsidRPr="006F6463">
        <w:t>ILP conversations</w:t>
      </w:r>
      <w:r w:rsidR="003106D3" w:rsidRPr="006F6463">
        <w:t>,</w:t>
      </w:r>
      <w:r w:rsidRPr="006F6463">
        <w:t xml:space="preserve"> with emphasis on student goal</w:t>
      </w:r>
      <w:r w:rsidR="003106D3" w:rsidRPr="006F6463">
        <w:t xml:space="preserve"> </w:t>
      </w:r>
      <w:r w:rsidRPr="006F6463">
        <w:t>setting</w:t>
      </w:r>
      <w:r w:rsidR="005D3FA9" w:rsidRPr="006F6463">
        <w:t xml:space="preserve"> and guided reflection</w:t>
      </w:r>
    </w:p>
    <w:p w14:paraId="3FD0BD83" w14:textId="49FE0113" w:rsidR="00A332BC" w:rsidRPr="006F6463" w:rsidRDefault="00A332BC" w:rsidP="006649A5">
      <w:pPr>
        <w:pStyle w:val="Bullet1"/>
      </w:pPr>
      <w:r w:rsidRPr="006F6463">
        <w:t>Academic and technical coursework, training</w:t>
      </w:r>
      <w:r w:rsidR="003106D3" w:rsidRPr="006F6463">
        <w:t>,</w:t>
      </w:r>
      <w:r w:rsidRPr="006F6463">
        <w:t xml:space="preserve"> and experiential opportunities and supports available to students</w:t>
      </w:r>
    </w:p>
    <w:p w14:paraId="7F867E49" w14:textId="6B2FBB21" w:rsidR="00B6667C" w:rsidRPr="006F6463" w:rsidRDefault="00A332BC" w:rsidP="006649A5">
      <w:pPr>
        <w:pStyle w:val="BodyText"/>
      </w:pPr>
      <w:r w:rsidRPr="006F6463">
        <w:rPr>
          <w:b/>
        </w:rPr>
        <w:t>ILP purpose and process overview</w:t>
      </w:r>
      <w:r w:rsidRPr="006F6463">
        <w:rPr>
          <w:b/>
          <w:bCs/>
        </w:rPr>
        <w:t>.</w:t>
      </w:r>
      <w:r w:rsidR="00B6667C" w:rsidRPr="006F6463">
        <w:t xml:space="preserve"> </w:t>
      </w:r>
      <w:r w:rsidR="003C1815" w:rsidRPr="006F6463">
        <w:t xml:space="preserve">Educator </w:t>
      </w:r>
      <w:r w:rsidRPr="006F6463">
        <w:t>buy-in to the ILP process is so important that it should be the focus of initial trainin</w:t>
      </w:r>
      <w:r w:rsidR="003C1815" w:rsidRPr="006F6463">
        <w:t>g and communication to teachers</w:t>
      </w:r>
      <w:r w:rsidRPr="006F6463">
        <w:t>.</w:t>
      </w:r>
      <w:r w:rsidR="00B6667C" w:rsidRPr="006F6463">
        <w:t xml:space="preserve"> </w:t>
      </w:r>
      <w:r w:rsidRPr="006F6463">
        <w:t xml:space="preserve">Training on ILP implementation might appropriately be delivered to teachers at the school level, </w:t>
      </w:r>
      <w:r w:rsidR="00B322E8" w:rsidRPr="006F6463">
        <w:t>because</w:t>
      </w:r>
      <w:r w:rsidRPr="006F6463">
        <w:t xml:space="preserve"> certain aspects of implementation</w:t>
      </w:r>
      <w:r w:rsidR="00B322E8" w:rsidRPr="006F6463">
        <w:t>,</w:t>
      </w:r>
      <w:r w:rsidRPr="006F6463">
        <w:t xml:space="preserve"> including school schedules and structures </w:t>
      </w:r>
      <w:r w:rsidR="00B322E8" w:rsidRPr="006F6463">
        <w:t xml:space="preserve">of </w:t>
      </w:r>
      <w:r w:rsidRPr="006F6463">
        <w:t>ILP sessions are likely to vary from school to school. The district should determine what component</w:t>
      </w:r>
      <w:r w:rsidR="00B322E8" w:rsidRPr="006F6463">
        <w:t>s</w:t>
      </w:r>
      <w:r w:rsidRPr="006F6463">
        <w:t xml:space="preserve"> of the ILP process are flexible across its schools and ensure that schools provide supports in those areas where appropriate.</w:t>
      </w:r>
      <w:r w:rsidR="00B6667C" w:rsidRPr="006F6463">
        <w:t xml:space="preserve"> </w:t>
      </w:r>
    </w:p>
    <w:p w14:paraId="6C257F74" w14:textId="01C7D806" w:rsidR="00B6667C" w:rsidRPr="006F6463" w:rsidRDefault="00A332BC" w:rsidP="006649A5">
      <w:pPr>
        <w:pStyle w:val="BodyText"/>
      </w:pPr>
      <w:r w:rsidRPr="006F6463">
        <w:rPr>
          <w:b/>
        </w:rPr>
        <w:t>ILP career guidance systems</w:t>
      </w:r>
      <w:r w:rsidRPr="006F6463">
        <w:rPr>
          <w:b/>
          <w:bCs/>
        </w:rPr>
        <w:t>.</w:t>
      </w:r>
      <w:r w:rsidR="00B6667C" w:rsidRPr="006F6463">
        <w:t xml:space="preserve"> </w:t>
      </w:r>
      <w:r w:rsidRPr="006F6463">
        <w:t>A basic function of ILP session guides is to answer questions of students who are completing activities within their ILP</w:t>
      </w:r>
      <w:r w:rsidR="00D724FE" w:rsidRPr="006F6463">
        <w:t xml:space="preserve"> platform</w:t>
      </w:r>
      <w:r w:rsidRPr="006F6463">
        <w:t>.</w:t>
      </w:r>
      <w:r w:rsidR="00B6667C" w:rsidRPr="006F6463">
        <w:t xml:space="preserve"> </w:t>
      </w:r>
      <w:r w:rsidRPr="006F6463">
        <w:t>Teachers need time and space to interact with the district</w:t>
      </w:r>
      <w:r w:rsidR="003C1815" w:rsidRPr="006F6463">
        <w:t xml:space="preserve">’s electronic ILP platform </w:t>
      </w:r>
      <w:r w:rsidRPr="006F6463">
        <w:t xml:space="preserve">(e.g., Naviance, Xello, Richer Picture, XAP) so that they can </w:t>
      </w:r>
      <w:r w:rsidR="003C1815" w:rsidRPr="006F6463">
        <w:t xml:space="preserve">help students navigate through the system </w:t>
      </w:r>
      <w:r w:rsidRPr="006F6463">
        <w:t>as well as help work through technical glitches.</w:t>
      </w:r>
      <w:r w:rsidR="00B6667C" w:rsidRPr="006F6463">
        <w:t xml:space="preserve"> </w:t>
      </w:r>
    </w:p>
    <w:p w14:paraId="50173BD2" w14:textId="74D2C6B8" w:rsidR="00B6667C" w:rsidRPr="006F6463" w:rsidRDefault="00A332BC" w:rsidP="006649A5">
      <w:pPr>
        <w:pStyle w:val="BodyText"/>
      </w:pPr>
      <w:r w:rsidRPr="006F6463">
        <w:rPr>
          <w:b/>
        </w:rPr>
        <w:t>ILP lesson delivery</w:t>
      </w:r>
      <w:r w:rsidRPr="006F6463">
        <w:rPr>
          <w:b/>
          <w:bCs/>
        </w:rPr>
        <w:t>.</w:t>
      </w:r>
      <w:r w:rsidR="00B6667C" w:rsidRPr="006F6463">
        <w:t xml:space="preserve"> </w:t>
      </w:r>
      <w:r w:rsidRPr="006F6463">
        <w:t>Because teachers and counselors have lived the career activities and decisions embedded in the ILP curriculum, such as r</w:t>
      </w:r>
      <w:r w:rsidR="00AA01F9" w:rsidRPr="006F6463">
        <w:rPr>
          <w:rFonts w:cstheme="minorHAnsi"/>
        </w:rPr>
        <w:t>é</w:t>
      </w:r>
      <w:r w:rsidRPr="006F6463">
        <w:t>sum</w:t>
      </w:r>
      <w:r w:rsidR="00AA01F9" w:rsidRPr="006F6463">
        <w:rPr>
          <w:rFonts w:cstheme="minorHAnsi"/>
        </w:rPr>
        <w:t>é</w:t>
      </w:r>
      <w:r w:rsidR="00AA01F9" w:rsidRPr="006F6463">
        <w:t xml:space="preserve"> </w:t>
      </w:r>
      <w:r w:rsidRPr="006F6463">
        <w:t>building and goal</w:t>
      </w:r>
      <w:r w:rsidR="00AA01F9" w:rsidRPr="006F6463">
        <w:t xml:space="preserve"> </w:t>
      </w:r>
      <w:r w:rsidRPr="006F6463">
        <w:t xml:space="preserve">setting, they will </w:t>
      </w:r>
      <w:r w:rsidR="00AA01F9" w:rsidRPr="006F6463">
        <w:t>have</w:t>
      </w:r>
      <w:r w:rsidR="003C1815" w:rsidRPr="006F6463">
        <w:t xml:space="preserve"> some</w:t>
      </w:r>
      <w:r w:rsidR="00AA01F9" w:rsidRPr="006F6463">
        <w:t xml:space="preserve"> </w:t>
      </w:r>
      <w:r w:rsidR="005D3FA9" w:rsidRPr="006F6463">
        <w:t>natural</w:t>
      </w:r>
      <w:r w:rsidRPr="006F6463">
        <w:t xml:space="preserve"> familiarity with content embedded in the ILP scope and sequence.</w:t>
      </w:r>
      <w:r w:rsidR="00B6667C" w:rsidRPr="006F6463">
        <w:t xml:space="preserve"> </w:t>
      </w:r>
      <w:r w:rsidRPr="006F6463">
        <w:t>Regardless, teachers and counselors who deliver ILP lessons must become familiar with these lessons and the goals for each session.</w:t>
      </w:r>
      <w:r w:rsidR="00B6667C" w:rsidRPr="006F6463">
        <w:t xml:space="preserve"> </w:t>
      </w:r>
      <w:r w:rsidRPr="006F6463">
        <w:t>Some training should be devoted to familiarizing ILP session guides with the objectives, content</w:t>
      </w:r>
      <w:r w:rsidR="00AA01F9" w:rsidRPr="006F6463">
        <w:t>,</w:t>
      </w:r>
      <w:r w:rsidRPr="006F6463">
        <w:t xml:space="preserve"> and student activities to be completed for each ILP lesson.</w:t>
      </w:r>
      <w:r w:rsidR="00B6667C" w:rsidRPr="006F6463">
        <w:t xml:space="preserve"> </w:t>
      </w:r>
      <w:r w:rsidRPr="006F6463">
        <w:t>ILP session guides should also be clear on how to interpret the results of various assessment activities</w:t>
      </w:r>
      <w:r w:rsidR="00AA01F9" w:rsidRPr="006F6463">
        <w:t>,</w:t>
      </w:r>
      <w:r w:rsidRPr="006F6463">
        <w:t xml:space="preserve"> such as career interest inventories or student strength finders.</w:t>
      </w:r>
      <w:r w:rsidR="00B6667C" w:rsidRPr="006F6463">
        <w:t xml:space="preserve"> </w:t>
      </w:r>
    </w:p>
    <w:p w14:paraId="1FB037CC" w14:textId="5E005D91" w:rsidR="00B6667C" w:rsidRPr="006F6463" w:rsidRDefault="00A332BC" w:rsidP="006649A5">
      <w:pPr>
        <w:pStyle w:val="BodyText"/>
      </w:pPr>
      <w:r w:rsidRPr="006F6463">
        <w:rPr>
          <w:b/>
        </w:rPr>
        <w:t>ILP conversations with an emphasis on student goal</w:t>
      </w:r>
      <w:r w:rsidR="00AA01F9" w:rsidRPr="006F6463">
        <w:rPr>
          <w:b/>
        </w:rPr>
        <w:t xml:space="preserve"> </w:t>
      </w:r>
      <w:r w:rsidRPr="006F6463">
        <w:rPr>
          <w:b/>
        </w:rPr>
        <w:t>setting</w:t>
      </w:r>
      <w:r w:rsidRPr="006F6463">
        <w:rPr>
          <w:b/>
          <w:bCs/>
        </w:rPr>
        <w:t>.</w:t>
      </w:r>
      <w:r w:rsidR="00B6667C" w:rsidRPr="006F6463">
        <w:t xml:space="preserve"> </w:t>
      </w:r>
      <w:r w:rsidR="005D3FA9" w:rsidRPr="006F6463">
        <w:t xml:space="preserve">One of the </w:t>
      </w:r>
      <w:r w:rsidRPr="006F6463">
        <w:t>most meaningful component</w:t>
      </w:r>
      <w:r w:rsidR="005D3FA9" w:rsidRPr="006F6463">
        <w:t>s</w:t>
      </w:r>
      <w:r w:rsidRPr="006F6463">
        <w:t xml:space="preserve"> of the ILP process</w:t>
      </w:r>
      <w:r w:rsidR="005D3FA9" w:rsidRPr="006F6463">
        <w:t xml:space="preserve"> for students and teachers </w:t>
      </w:r>
      <w:r w:rsidR="00AA01F9" w:rsidRPr="006F6463">
        <w:t>is</w:t>
      </w:r>
      <w:r w:rsidRPr="006F6463">
        <w:t xml:space="preserve"> the ILP conversations </w:t>
      </w:r>
      <w:r w:rsidR="005D3FA9" w:rsidRPr="006F6463">
        <w:t>and guided reflection, particularly to support student goal setting</w:t>
      </w:r>
      <w:r w:rsidRPr="006F6463">
        <w:t>.</w:t>
      </w:r>
      <w:r w:rsidR="00B6667C" w:rsidRPr="006F6463">
        <w:t xml:space="preserve"> </w:t>
      </w:r>
      <w:r w:rsidRPr="006F6463">
        <w:t>It is through these conversations that students are held accountable for their ongoing goal</w:t>
      </w:r>
      <w:r w:rsidR="00AA01F9" w:rsidRPr="006F6463">
        <w:t xml:space="preserve"> </w:t>
      </w:r>
      <w:r w:rsidRPr="006F6463">
        <w:t>setting and other choices within the ILP process.</w:t>
      </w:r>
      <w:r w:rsidR="00B6667C" w:rsidRPr="006F6463">
        <w:t xml:space="preserve"> </w:t>
      </w:r>
      <w:r w:rsidR="00E139B1" w:rsidRPr="006F6463">
        <w:t>The American School Counselor Association (</w:t>
      </w:r>
      <w:r w:rsidRPr="006F6463">
        <w:t>ASCA</w:t>
      </w:r>
      <w:r w:rsidR="00E139B1" w:rsidRPr="006F6463">
        <w:t>)</w:t>
      </w:r>
      <w:r w:rsidRPr="006F6463">
        <w:t xml:space="preserve"> has also published a bank of conversation starters</w:t>
      </w:r>
      <w:r w:rsidR="00C845C3" w:rsidRPr="006F6463">
        <w:rPr>
          <w:rStyle w:val="Hyperlink"/>
          <w:u w:val="none"/>
        </w:rPr>
        <w:t xml:space="preserve"> </w:t>
      </w:r>
      <w:r w:rsidR="00C845C3" w:rsidRPr="006F6463">
        <w:rPr>
          <w:rStyle w:val="Hyperlink"/>
        </w:rPr>
        <w:t>(</w:t>
      </w:r>
      <w:hyperlink r:id="rId20" w:history="1">
        <w:r w:rsidR="000F55B7" w:rsidRPr="006F6463">
          <w:rPr>
            <w:rStyle w:val="Hyperlink"/>
          </w:rPr>
          <w:t>https://www.schoolcounselor.org/school-counselors/publications-position-statements/career-conversation-starters</w:t>
        </w:r>
      </w:hyperlink>
      <w:r w:rsidR="00C845C3" w:rsidRPr="006F6463">
        <w:t>)</w:t>
      </w:r>
      <w:r w:rsidRPr="006F6463">
        <w:t xml:space="preserve"> </w:t>
      </w:r>
      <w:r w:rsidR="00AA01F9" w:rsidRPr="006F6463">
        <w:t>related to</w:t>
      </w:r>
      <w:r w:rsidRPr="006F6463">
        <w:t xml:space="preserve"> career issues and self-management skills that can help to support these conversations.</w:t>
      </w:r>
      <w:r w:rsidR="00B6667C" w:rsidRPr="006F6463">
        <w:t xml:space="preserve"> </w:t>
      </w:r>
    </w:p>
    <w:p w14:paraId="15EB0A91" w14:textId="5A9B6B45" w:rsidR="00A332BC" w:rsidRPr="006F6463" w:rsidRDefault="00A332BC" w:rsidP="00372A2A">
      <w:pPr>
        <w:pStyle w:val="BodyText"/>
        <w:spacing w:before="120" w:after="240"/>
      </w:pPr>
      <w:r w:rsidRPr="006F6463">
        <w:rPr>
          <w:b/>
          <w:bCs/>
        </w:rPr>
        <w:lastRenderedPageBreak/>
        <w:t>Academic, technical</w:t>
      </w:r>
      <w:r w:rsidR="00AA01F9" w:rsidRPr="006F6463">
        <w:rPr>
          <w:b/>
          <w:bCs/>
        </w:rPr>
        <w:t>,</w:t>
      </w:r>
      <w:r w:rsidRPr="006F6463">
        <w:rPr>
          <w:b/>
          <w:bCs/>
        </w:rPr>
        <w:t xml:space="preserve"> and experiential opportunities.</w:t>
      </w:r>
      <w:r w:rsidR="00B6667C" w:rsidRPr="006F6463">
        <w:t xml:space="preserve"> </w:t>
      </w:r>
      <w:r w:rsidRPr="006F6463">
        <w:t xml:space="preserve">Figure </w:t>
      </w:r>
      <w:r w:rsidR="00163903" w:rsidRPr="006F6463">
        <w:t>D1</w:t>
      </w:r>
      <w:r w:rsidRPr="006F6463">
        <w:t xml:space="preserve"> lists the academic, technical</w:t>
      </w:r>
      <w:r w:rsidR="00AA01F9" w:rsidRPr="006F6463">
        <w:t>,</w:t>
      </w:r>
      <w:r w:rsidRPr="006F6463">
        <w:t xml:space="preserve"> and experiential opportunities available across districts that are critical for access by all students.</w:t>
      </w:r>
      <w:r w:rsidR="00B6667C" w:rsidRPr="006F6463">
        <w:t xml:space="preserve"> </w:t>
      </w:r>
      <w:r w:rsidRPr="006F6463">
        <w:t xml:space="preserve">Teachers </w:t>
      </w:r>
      <w:r w:rsidR="005D3FA9" w:rsidRPr="006F6463">
        <w:t>might be</w:t>
      </w:r>
      <w:r w:rsidRPr="006F6463">
        <w:t xml:space="preserve"> unaware of many of these opportunities</w:t>
      </w:r>
      <w:r w:rsidR="00AA01F9" w:rsidRPr="006F6463">
        <w:t>,</w:t>
      </w:r>
      <w:r w:rsidRPr="006F6463">
        <w:t xml:space="preserve"> and yet </w:t>
      </w:r>
      <w:r w:rsidR="00AA01F9" w:rsidRPr="006F6463">
        <w:t>these opportunities</w:t>
      </w:r>
      <w:r w:rsidRPr="006F6463">
        <w:t xml:space="preserve"> are a critical content piece of the ILP curriculum.</w:t>
      </w:r>
      <w:r w:rsidR="00B6667C" w:rsidRPr="006F6463">
        <w:t xml:space="preserve"> </w:t>
      </w:r>
      <w:r w:rsidRPr="006F6463">
        <w:t>Training should expose teachers to these opportunities</w:t>
      </w:r>
      <w:r w:rsidR="00AA01F9" w:rsidRPr="006F6463">
        <w:t xml:space="preserve"> so that they </w:t>
      </w:r>
      <w:r w:rsidR="00464CA8" w:rsidRPr="006F6463">
        <w:t>understand</w:t>
      </w:r>
      <w:r w:rsidRPr="006F6463">
        <w:t xml:space="preserve"> what is available in their districts and how students can connect to these opportunities.</w:t>
      </w:r>
      <w:r w:rsidR="00B6667C" w:rsidRPr="006F6463">
        <w:t xml:space="preserve"> </w:t>
      </w:r>
    </w:p>
    <w:tbl>
      <w:tblPr>
        <w:tblStyle w:val="RIILPCallOutBox"/>
        <w:tblW w:w="5000" w:type="pct"/>
        <w:tblLook w:val="04A0" w:firstRow="1" w:lastRow="0" w:firstColumn="1" w:lastColumn="0" w:noHBand="0" w:noVBand="1"/>
      </w:tblPr>
      <w:tblGrid>
        <w:gridCol w:w="10070"/>
      </w:tblGrid>
      <w:tr w:rsidR="00FE2B9B" w:rsidRPr="006F6463" w14:paraId="59280731" w14:textId="77777777" w:rsidTr="00372A2A">
        <w:tc>
          <w:tcPr>
            <w:tcW w:w="10070" w:type="dxa"/>
          </w:tcPr>
          <w:p w14:paraId="5BF01197" w14:textId="77777777" w:rsidR="00FE2B9B" w:rsidRPr="006F6463" w:rsidRDefault="00FE2B9B" w:rsidP="00372A2A">
            <w:pPr>
              <w:pStyle w:val="Table11Basic"/>
              <w:rPr>
                <w:rStyle w:val="TableHeading"/>
              </w:rPr>
            </w:pPr>
            <w:r w:rsidRPr="006F6463">
              <w:rPr>
                <w:rStyle w:val="TableHeading"/>
              </w:rPr>
              <w:t>Integration With Social-Emotional Learning Supports</w:t>
            </w:r>
          </w:p>
          <w:p w14:paraId="23DFBB7A" w14:textId="3C22F990" w:rsidR="00FE2B9B" w:rsidRPr="006F6463" w:rsidRDefault="00FE2B9B" w:rsidP="00372A2A">
            <w:pPr>
              <w:pStyle w:val="Table11Basic"/>
            </w:pPr>
            <w:r w:rsidRPr="006F6463">
              <w:t>Many of the skills related to goal setting, such as delayed gratification and positive framing of setbacks, are social-</w:t>
            </w:r>
            <w:r w:rsidR="0078233B" w:rsidRPr="006F6463">
              <w:t xml:space="preserve">emotional </w:t>
            </w:r>
            <w:r w:rsidRPr="006F6463">
              <w:t xml:space="preserve">competencies that are included under the self-management grouping of competencies. Districts might collaborate with social and emotional learning support staff in their district or at the state level to support teacher capacity building in this area. Social and emotional learning support staff may have expertise and/or other resources that can support district-level </w:t>
            </w:r>
            <w:r w:rsidR="00D724FE" w:rsidRPr="006F6463">
              <w:t xml:space="preserve">ILP </w:t>
            </w:r>
            <w:r w:rsidRPr="006F6463">
              <w:t>efforts. See RIDE’s landing page</w:t>
            </w:r>
            <w:r w:rsidR="005D3FA9" w:rsidRPr="006F6463">
              <w:t xml:space="preserve"> (</w:t>
            </w:r>
            <w:hyperlink r:id="rId21" w:history="1">
              <w:r w:rsidR="005D3FA9" w:rsidRPr="006F6463">
                <w:rPr>
                  <w:rStyle w:val="Hyperlink"/>
                </w:rPr>
                <w:t>https://www.ride.ri.gov/StudentsFamilies/HealthSafety/SocialEmotionalLearning.aspx</w:t>
              </w:r>
            </w:hyperlink>
            <w:r w:rsidR="005D3FA9" w:rsidRPr="006F6463">
              <w:t>)</w:t>
            </w:r>
            <w:r w:rsidR="0065276B" w:rsidRPr="006F6463">
              <w:t xml:space="preserve"> </w:t>
            </w:r>
            <w:r w:rsidRPr="006F6463">
              <w:t xml:space="preserve">for social and emotional learning for more information. </w:t>
            </w:r>
          </w:p>
        </w:tc>
      </w:tr>
    </w:tbl>
    <w:p w14:paraId="7C9192FD" w14:textId="1CD0FB0F" w:rsidR="00B6667C" w:rsidRPr="006F6463" w:rsidRDefault="00A332BC" w:rsidP="0083371E">
      <w:pPr>
        <w:pStyle w:val="Heading3NumberedList"/>
      </w:pPr>
      <w:r w:rsidRPr="006F6463">
        <w:t>Assign Dedicated Time for the ILP Process During Advisory Periods or Other Teacher-Supervised Periods</w:t>
      </w:r>
    </w:p>
    <w:p w14:paraId="3E28A7E4" w14:textId="1FB4E0C9" w:rsidR="00B6667C" w:rsidRPr="006F6463" w:rsidRDefault="00A332BC" w:rsidP="006649A5">
      <w:pPr>
        <w:pStyle w:val="BodyTextPostHead"/>
      </w:pPr>
      <w:r w:rsidRPr="006F6463">
        <w:t>The whole school needs to be committed to ILP implementation.</w:t>
      </w:r>
      <w:r w:rsidR="00B6667C" w:rsidRPr="006F6463">
        <w:t xml:space="preserve"> </w:t>
      </w:r>
      <w:r w:rsidR="007B240D" w:rsidRPr="006F6463">
        <w:t xml:space="preserve">Although </w:t>
      </w:r>
      <w:r w:rsidRPr="006F6463">
        <w:t>counselors trained in the ASCA standards are the most qualified staff to oversee schoolwide ILP practices, it is common practice to deploy ILPs in classroom settings and train teachers to deliver ILP curricula.</w:t>
      </w:r>
      <w:r w:rsidR="00B6667C" w:rsidRPr="006F6463">
        <w:t xml:space="preserve"> </w:t>
      </w:r>
      <w:r w:rsidRPr="006F6463">
        <w:t>Counselors and teachers might team up to conduct ILP sessions</w:t>
      </w:r>
      <w:r w:rsidR="00AB2F87" w:rsidRPr="006F6463">
        <w:t>;</w:t>
      </w:r>
      <w:r w:rsidRPr="006F6463">
        <w:t xml:space="preserve"> counselors </w:t>
      </w:r>
      <w:r w:rsidR="00AB2F87" w:rsidRPr="006F6463">
        <w:t xml:space="preserve">could come </w:t>
      </w:r>
      <w:r w:rsidRPr="006F6463">
        <w:t>into classrooms and/or mak</w:t>
      </w:r>
      <w:r w:rsidR="00AB2F87" w:rsidRPr="006F6463">
        <w:t>e</w:t>
      </w:r>
      <w:r w:rsidRPr="006F6463">
        <w:t xml:space="preserve"> use of videos to provide ILP lesson scaffolding.</w:t>
      </w:r>
      <w:r w:rsidR="00B6667C" w:rsidRPr="006F6463">
        <w:t xml:space="preserve"> </w:t>
      </w:r>
      <w:r w:rsidRPr="006F6463">
        <w:t xml:space="preserve">The scheduling and structuring of ILP sessions are key issues that the </w:t>
      </w:r>
      <w:r w:rsidR="003D7852" w:rsidRPr="006F6463">
        <w:t xml:space="preserve">school </w:t>
      </w:r>
      <w:r w:rsidRPr="006F6463">
        <w:t>ILP team should focus on early in implementation and revisit periodically.</w:t>
      </w:r>
      <w:r w:rsidR="008C0A99" w:rsidRPr="006F6463">
        <w:rPr>
          <w:rStyle w:val="FootnoteReference"/>
        </w:rPr>
        <w:footnoteReference w:id="6"/>
      </w:r>
    </w:p>
    <w:p w14:paraId="5CD2E9C7" w14:textId="77777777" w:rsidR="00B6667C" w:rsidRPr="006F6463" w:rsidRDefault="00A332BC" w:rsidP="00F86D8F">
      <w:pPr>
        <w:pStyle w:val="Heading4"/>
        <w:rPr>
          <w:sz w:val="28"/>
          <w:szCs w:val="28"/>
        </w:rPr>
      </w:pPr>
      <w:r w:rsidRPr="006F6463">
        <w:rPr>
          <w:sz w:val="28"/>
          <w:szCs w:val="28"/>
        </w:rPr>
        <w:t>Structuring of ILP Sessions</w:t>
      </w:r>
    </w:p>
    <w:p w14:paraId="41CEA7F3" w14:textId="533F39AA" w:rsidR="00B6667C" w:rsidRPr="006F6463" w:rsidRDefault="00A332BC" w:rsidP="006649A5">
      <w:pPr>
        <w:pStyle w:val="BodyTextPostHead"/>
      </w:pPr>
      <w:r w:rsidRPr="006F6463">
        <w:t>ILP sessions should be structured around the student activities accessible through the career guidance system.</w:t>
      </w:r>
      <w:r w:rsidR="00B6667C" w:rsidRPr="006F6463">
        <w:t xml:space="preserve"> </w:t>
      </w:r>
      <w:r w:rsidR="0085729C" w:rsidRPr="006F6463">
        <w:t>ILP session guides</w:t>
      </w:r>
      <w:r w:rsidRPr="006F6463">
        <w:t xml:space="preserve"> deliver an ILP lesson to give proper context for the activity</w:t>
      </w:r>
      <w:r w:rsidR="007B240D" w:rsidRPr="006F6463">
        <w:t>,</w:t>
      </w:r>
      <w:r w:rsidRPr="006F6463">
        <w:t xml:space="preserve"> and while the students are doing the activity, </w:t>
      </w:r>
      <w:r w:rsidR="0085729C" w:rsidRPr="006F6463">
        <w:t xml:space="preserve">guides </w:t>
      </w:r>
      <w:r w:rsidRPr="006F6463">
        <w:t>should provide individualized support.</w:t>
      </w:r>
      <w:r w:rsidR="00B6667C" w:rsidRPr="006F6463">
        <w:t xml:space="preserve"> </w:t>
      </w:r>
      <w:r w:rsidRPr="006F6463">
        <w:t>Lessons should be at least 30 minutes to ensure interaction with student(s).</w:t>
      </w:r>
      <w:r w:rsidR="00B6667C" w:rsidRPr="006F6463">
        <w:t xml:space="preserve"> </w:t>
      </w:r>
      <w:r w:rsidRPr="006F6463">
        <w:t xml:space="preserve">The basic structure looks like </w:t>
      </w:r>
      <w:r w:rsidR="007B240D" w:rsidRPr="006F6463">
        <w:t>the following</w:t>
      </w:r>
      <w:r w:rsidRPr="006F6463">
        <w:t>:</w:t>
      </w:r>
    </w:p>
    <w:p w14:paraId="4AD981BF" w14:textId="38FC415D" w:rsidR="00A332BC" w:rsidRPr="006F6463" w:rsidRDefault="0085729C" w:rsidP="0083371E">
      <w:pPr>
        <w:pStyle w:val="NumberedList"/>
        <w:numPr>
          <w:ilvl w:val="0"/>
          <w:numId w:val="19"/>
        </w:numPr>
      </w:pPr>
      <w:r w:rsidRPr="006F6463">
        <w:t>ILP session guide</w:t>
      </w:r>
      <w:r w:rsidR="00A332BC" w:rsidRPr="006F6463">
        <w:t xml:space="preserve"> delivers ILP lesson</w:t>
      </w:r>
      <w:r w:rsidR="007B240D" w:rsidRPr="006F6463">
        <w:t>.</w:t>
      </w:r>
    </w:p>
    <w:p w14:paraId="15536C1C" w14:textId="6252A2A7" w:rsidR="00A332BC" w:rsidRPr="006F6463" w:rsidRDefault="00A332BC" w:rsidP="0083371E">
      <w:pPr>
        <w:pStyle w:val="NumberedList"/>
      </w:pPr>
      <w:r w:rsidRPr="006F6463">
        <w:t>Students participate in activity</w:t>
      </w:r>
      <w:r w:rsidR="007B240D" w:rsidRPr="006F6463">
        <w:t>.</w:t>
      </w:r>
    </w:p>
    <w:p w14:paraId="3C671AFB" w14:textId="4FD61861" w:rsidR="00A332BC" w:rsidRPr="006F6463" w:rsidRDefault="0085729C" w:rsidP="0083371E">
      <w:pPr>
        <w:pStyle w:val="NumberedList"/>
      </w:pPr>
      <w:r w:rsidRPr="006F6463">
        <w:t>Guide</w:t>
      </w:r>
      <w:r w:rsidR="00A332BC" w:rsidRPr="006F6463">
        <w:t xml:space="preserve"> provides individualized support </w:t>
      </w:r>
      <w:r w:rsidRPr="006F6463">
        <w:t>and guides student reflection</w:t>
      </w:r>
      <w:r w:rsidR="007B240D" w:rsidRPr="006F6463">
        <w:t>.</w:t>
      </w:r>
    </w:p>
    <w:p w14:paraId="20F46B13" w14:textId="6E13A129" w:rsidR="00B6667C" w:rsidRPr="006F6463" w:rsidRDefault="00A332BC" w:rsidP="006649A5">
      <w:pPr>
        <w:pStyle w:val="BodyText"/>
      </w:pPr>
      <w:r w:rsidRPr="006F6463">
        <w:t xml:space="preserve">Schools should structure ILP sessions with the intention of maximizing the one-on-one interaction between </w:t>
      </w:r>
      <w:r w:rsidR="0085729C" w:rsidRPr="006F6463">
        <w:t>ILP guides</w:t>
      </w:r>
      <w:r w:rsidRPr="006F6463">
        <w:t xml:space="preserve"> and students.</w:t>
      </w:r>
      <w:r w:rsidR="00B6667C" w:rsidRPr="006F6463">
        <w:t xml:space="preserve"> </w:t>
      </w:r>
      <w:r w:rsidRPr="006F6463">
        <w:t>Effective implementation relies on students’ opportunit</w:t>
      </w:r>
      <w:r w:rsidR="00843091" w:rsidRPr="006F6463">
        <w:t>ies</w:t>
      </w:r>
      <w:r w:rsidRPr="006F6463">
        <w:t xml:space="preserve"> to reflect on and discuss the ILP activities with adults and receive feedback that encourages them to set </w:t>
      </w:r>
      <w:r w:rsidR="00843091" w:rsidRPr="006F6463">
        <w:t xml:space="preserve">goals </w:t>
      </w:r>
      <w:r w:rsidRPr="006F6463">
        <w:t xml:space="preserve">and overcome barriers </w:t>
      </w:r>
      <w:r w:rsidR="0085729C" w:rsidRPr="006F6463">
        <w:t>to the</w:t>
      </w:r>
      <w:r w:rsidRPr="006F6463">
        <w:t xml:space="preserve"> goals.</w:t>
      </w:r>
      <w:r w:rsidR="00B6667C" w:rsidRPr="006F6463">
        <w:t xml:space="preserve"> </w:t>
      </w:r>
      <w:r w:rsidRPr="006F6463">
        <w:t>Smaller ILP sessions of 10 or fewer students have been found to improve the impact of ILPs, compared to schools using larger groups of students (</w:t>
      </w:r>
      <w:r w:rsidR="005D3FA9" w:rsidRPr="006F6463">
        <w:rPr>
          <w:rFonts w:cstheme="minorHAnsi"/>
          <w:color w:val="222222"/>
          <w:shd w:val="clear" w:color="auto" w:fill="FFFFFF"/>
        </w:rPr>
        <w:t xml:space="preserve">John J. Heldrich </w:t>
      </w:r>
      <w:r w:rsidR="005D3FA9" w:rsidRPr="006F6463">
        <w:rPr>
          <w:rFonts w:cstheme="minorHAnsi"/>
          <w:color w:val="222222"/>
          <w:shd w:val="clear" w:color="auto" w:fill="FFFFFF"/>
        </w:rPr>
        <w:lastRenderedPageBreak/>
        <w:t>Center for Workforce Development, 2011, 2012)</w:t>
      </w:r>
      <w:r w:rsidRPr="006F6463">
        <w:t>; however, various structures are in use that also use small student groups or mentors outside of the classroom, such as</w:t>
      </w:r>
      <w:r w:rsidR="00843091" w:rsidRPr="006F6463">
        <w:t xml:space="preserve"> the following</w:t>
      </w:r>
      <w:r w:rsidRPr="006F6463">
        <w:t>:</w:t>
      </w:r>
      <w:r w:rsidR="00B6667C" w:rsidRPr="006F6463">
        <w:t xml:space="preserve"> </w:t>
      </w:r>
    </w:p>
    <w:p w14:paraId="74C4B1CB" w14:textId="72A67961" w:rsidR="00A332BC" w:rsidRPr="006F6463" w:rsidRDefault="00843091" w:rsidP="0083371E">
      <w:pPr>
        <w:pStyle w:val="Bullet1"/>
      </w:pPr>
      <w:r w:rsidRPr="006F6463">
        <w:t>S</w:t>
      </w:r>
      <w:r w:rsidR="00A332BC" w:rsidRPr="006F6463">
        <w:t xml:space="preserve">mall class of students (10 or less) with highly interactive, individualized attention from the ILP </w:t>
      </w:r>
      <w:r w:rsidR="005D3FA9" w:rsidRPr="006F6463">
        <w:t>session guide</w:t>
      </w:r>
      <w:r w:rsidR="00A332BC" w:rsidRPr="006F6463">
        <w:t>, maximizing the time spent on student activity and providing scaffolding as needed</w:t>
      </w:r>
    </w:p>
    <w:p w14:paraId="38E5B162" w14:textId="19CB98E1" w:rsidR="00A332BC" w:rsidRPr="006F6463" w:rsidRDefault="00843091" w:rsidP="0083371E">
      <w:pPr>
        <w:pStyle w:val="Bullet1"/>
      </w:pPr>
      <w:r w:rsidRPr="006F6463">
        <w:t>M</w:t>
      </w:r>
      <w:r w:rsidR="00A332BC" w:rsidRPr="006F6463">
        <w:t xml:space="preserve">edium class </w:t>
      </w:r>
      <w:r w:rsidRPr="006F6463">
        <w:t xml:space="preserve">of students </w:t>
      </w:r>
      <w:r w:rsidR="00A332BC" w:rsidRPr="006F6463">
        <w:t xml:space="preserve">with delivery of ILP curricula followed by targeted individual attention </w:t>
      </w:r>
    </w:p>
    <w:p w14:paraId="5ED2C129" w14:textId="32B4A756" w:rsidR="00A332BC" w:rsidRPr="006F6463" w:rsidRDefault="00843091" w:rsidP="0083371E">
      <w:pPr>
        <w:pStyle w:val="Bullet1"/>
      </w:pPr>
      <w:r w:rsidRPr="006F6463">
        <w:t>L</w:t>
      </w:r>
      <w:r w:rsidR="00A332BC" w:rsidRPr="006F6463">
        <w:t>arge class</w:t>
      </w:r>
      <w:r w:rsidRPr="006F6463">
        <w:t xml:space="preserve"> of students with</w:t>
      </w:r>
      <w:r w:rsidR="00A332BC" w:rsidRPr="006F6463">
        <w:t xml:space="preserve"> delivery of ILP curricula followed by small student group breakouts and targeted individual attention</w:t>
      </w:r>
    </w:p>
    <w:p w14:paraId="56492373" w14:textId="456C604D" w:rsidR="00A332BC" w:rsidRPr="006F6463" w:rsidRDefault="00843091" w:rsidP="0083371E">
      <w:pPr>
        <w:pStyle w:val="Bullet1"/>
      </w:pPr>
      <w:r w:rsidRPr="006F6463">
        <w:t>M</w:t>
      </w:r>
      <w:r w:rsidR="00A332BC" w:rsidRPr="006F6463">
        <w:t xml:space="preserve">edium or large class </w:t>
      </w:r>
      <w:r w:rsidRPr="006F6463">
        <w:t xml:space="preserve">of students with </w:t>
      </w:r>
      <w:r w:rsidR="00A332BC" w:rsidRPr="006F6463">
        <w:t xml:space="preserve">delivery </w:t>
      </w:r>
      <w:r w:rsidRPr="006F6463">
        <w:t xml:space="preserve">and </w:t>
      </w:r>
      <w:r w:rsidR="00A332BC" w:rsidRPr="006F6463">
        <w:t>targeted individual attention and supporting conversations led by mentors</w:t>
      </w:r>
      <w:r w:rsidR="005D3FA9" w:rsidRPr="006F6463">
        <w:t xml:space="preserve"> who aren’t ILP session guides</w:t>
      </w:r>
    </w:p>
    <w:p w14:paraId="67B22B6C" w14:textId="42F19ED4" w:rsidR="00B6667C" w:rsidRPr="006F6463" w:rsidRDefault="00A332BC" w:rsidP="00F86D8F">
      <w:pPr>
        <w:pStyle w:val="Heading4"/>
        <w:rPr>
          <w:sz w:val="28"/>
          <w:szCs w:val="28"/>
        </w:rPr>
      </w:pPr>
      <w:r w:rsidRPr="006F6463">
        <w:rPr>
          <w:sz w:val="28"/>
          <w:szCs w:val="28"/>
        </w:rPr>
        <w:t xml:space="preserve">Scheduling of ILP </w:t>
      </w:r>
      <w:r w:rsidR="00B322E8" w:rsidRPr="006F6463">
        <w:rPr>
          <w:sz w:val="28"/>
          <w:szCs w:val="28"/>
        </w:rPr>
        <w:t>S</w:t>
      </w:r>
      <w:r w:rsidRPr="006F6463">
        <w:rPr>
          <w:sz w:val="28"/>
          <w:szCs w:val="28"/>
        </w:rPr>
        <w:t>essions</w:t>
      </w:r>
    </w:p>
    <w:p w14:paraId="22EDEB29" w14:textId="08C71A55" w:rsidR="00A332BC" w:rsidRPr="006F6463" w:rsidRDefault="00A332BC" w:rsidP="0083371E">
      <w:pPr>
        <w:pStyle w:val="BodyTextPostHead"/>
      </w:pPr>
      <w:r w:rsidRPr="006F6463">
        <w:t>To a certain extent</w:t>
      </w:r>
      <w:r w:rsidR="00843091" w:rsidRPr="006F6463">
        <w:t>,</w:t>
      </w:r>
      <w:r w:rsidRPr="006F6463">
        <w:t xml:space="preserve"> the scheduling of ILP sessions will be contingent on how many sessions the curricula demands.</w:t>
      </w:r>
      <w:r w:rsidR="00B6667C" w:rsidRPr="006F6463">
        <w:t xml:space="preserve"> </w:t>
      </w:r>
      <w:r w:rsidRPr="006F6463">
        <w:t xml:space="preserve">The </w:t>
      </w:r>
      <w:r w:rsidR="00843091" w:rsidRPr="006F6463">
        <w:t>s</w:t>
      </w:r>
      <w:r w:rsidRPr="006F6463">
        <w:t>tate model curricula provide lessons for two ILP sessions per year</w:t>
      </w:r>
      <w:r w:rsidR="00843091" w:rsidRPr="006F6463">
        <w:t>;</w:t>
      </w:r>
      <w:r w:rsidRPr="006F6463">
        <w:t xml:space="preserve"> however</w:t>
      </w:r>
      <w:r w:rsidR="00843091" w:rsidRPr="006F6463">
        <w:t>,</w:t>
      </w:r>
      <w:r w:rsidRPr="006F6463">
        <w:t xml:space="preserve"> it is recommended that sessions be scheduled quarterly or more </w:t>
      </w:r>
      <w:r w:rsidR="00843091" w:rsidRPr="006F6463">
        <w:t>s</w:t>
      </w:r>
      <w:r w:rsidRPr="006F6463">
        <w:t>o that each lesson plan is given ample time for curricula delivery, student exploration</w:t>
      </w:r>
      <w:r w:rsidR="00843091" w:rsidRPr="006F6463">
        <w:t>,</w:t>
      </w:r>
      <w:r w:rsidRPr="006F6463">
        <w:t xml:space="preserve"> and individualized feedback.</w:t>
      </w:r>
      <w:r w:rsidR="00B6667C" w:rsidRPr="006F6463">
        <w:t xml:space="preserve"> </w:t>
      </w:r>
      <w:r w:rsidRPr="006F6463">
        <w:t>Nationwide</w:t>
      </w:r>
      <w:r w:rsidR="00843091" w:rsidRPr="006F6463">
        <w:t>,</w:t>
      </w:r>
      <w:r w:rsidRPr="006F6463">
        <w:t xml:space="preserve"> it is not uncommon to deliver career development curricula at least once a month (</w:t>
      </w:r>
      <w:r w:rsidR="005D3FA9" w:rsidRPr="006F6463">
        <w:t>Solberg</w:t>
      </w:r>
      <w:r w:rsidR="003225BA" w:rsidRPr="006F6463">
        <w:t xml:space="preserve"> et al.,</w:t>
      </w:r>
      <w:r w:rsidR="005D3FA9" w:rsidRPr="006F6463">
        <w:t xml:space="preserve"> 2018</w:t>
      </w:r>
      <w:r w:rsidRPr="006F6463">
        <w:t>).</w:t>
      </w:r>
      <w:r w:rsidR="00B6667C" w:rsidRPr="006F6463">
        <w:t xml:space="preserve"> </w:t>
      </w:r>
      <w:r w:rsidRPr="006F6463">
        <w:t>One priority should be to provide timely check-ins on progress toward student goals.</w:t>
      </w:r>
      <w:r w:rsidR="00B6667C" w:rsidRPr="006F6463">
        <w:t xml:space="preserve"> </w:t>
      </w:r>
      <w:r w:rsidRPr="006F6463">
        <w:t xml:space="preserve">Because students should have goals for semester-long courses, it makes sense to have at least a quarterly check-in to assess academic progress </w:t>
      </w:r>
      <w:r w:rsidR="0085729C" w:rsidRPr="006F6463">
        <w:t>mid-</w:t>
      </w:r>
      <w:r w:rsidRPr="006F6463">
        <w:t>semester and discuss strategies for improving performance as</w:t>
      </w:r>
      <w:r w:rsidR="00533161" w:rsidRPr="006F6463">
        <w:t> </w:t>
      </w:r>
      <w:r w:rsidRPr="006F6463">
        <w:t>needed.</w:t>
      </w:r>
      <w:r w:rsidR="00B6667C" w:rsidRPr="006F6463">
        <w:t xml:space="preserve"> </w:t>
      </w:r>
    </w:p>
    <w:p w14:paraId="53153334" w14:textId="77777777" w:rsidR="00B6667C" w:rsidRPr="006F6463" w:rsidRDefault="00A332BC" w:rsidP="006649A5">
      <w:pPr>
        <w:pStyle w:val="BodyText"/>
      </w:pPr>
      <w:r w:rsidRPr="006F6463">
        <w:t>Finding time in the schedule and physical space for ILP sessions can be a challenge.</w:t>
      </w:r>
      <w:r w:rsidR="00B6667C" w:rsidRPr="006F6463">
        <w:t xml:space="preserve"> </w:t>
      </w:r>
      <w:r w:rsidRPr="006F6463">
        <w:t>Schools typically deliver ILP lessons in one of the following three settings:</w:t>
      </w:r>
    </w:p>
    <w:p w14:paraId="3D84CD84" w14:textId="5E7030F8" w:rsidR="00A332BC" w:rsidRPr="006F6463" w:rsidRDefault="00A332BC" w:rsidP="0083371E">
      <w:pPr>
        <w:pStyle w:val="Bullet1"/>
      </w:pPr>
      <w:r w:rsidRPr="006F6463">
        <w:t>During a common classroom period such as advisory period</w:t>
      </w:r>
      <w:r w:rsidR="00843091" w:rsidRPr="006F6463">
        <w:t xml:space="preserve"> or </w:t>
      </w:r>
      <w:r w:rsidRPr="006F6463">
        <w:t>homeroom, study hall</w:t>
      </w:r>
      <w:r w:rsidR="00843091" w:rsidRPr="006F6463">
        <w:t>,</w:t>
      </w:r>
      <w:r w:rsidRPr="006F6463">
        <w:t xml:space="preserve"> or some other special activity that has flexible time for ILP lessons</w:t>
      </w:r>
    </w:p>
    <w:p w14:paraId="2ACD0AE9" w14:textId="77777777" w:rsidR="00A332BC" w:rsidRPr="006F6463" w:rsidRDefault="00A332BC" w:rsidP="0083371E">
      <w:pPr>
        <w:pStyle w:val="Bullet1"/>
      </w:pPr>
      <w:r w:rsidRPr="006F6463">
        <w:t>Substituting ILP lessons for traditional lessons in a course that is common across a grade level, such as health or physical education</w:t>
      </w:r>
    </w:p>
    <w:p w14:paraId="7351DF53" w14:textId="0BE1769F" w:rsidR="00372A2A" w:rsidRPr="006F6463" w:rsidRDefault="00A332BC" w:rsidP="0083371E">
      <w:pPr>
        <w:pStyle w:val="Bullet1"/>
      </w:pPr>
      <w:r w:rsidRPr="006F6463">
        <w:t>Creating a dedicated period for ILP lessons</w:t>
      </w:r>
      <w:r w:rsidR="00372A2A" w:rsidRPr="006F6463">
        <w:br w:type="page"/>
      </w:r>
    </w:p>
    <w:p w14:paraId="15E95292" w14:textId="310DC4FD" w:rsidR="00B6667C" w:rsidRPr="006F6463" w:rsidRDefault="00A332BC" w:rsidP="0083371E">
      <w:pPr>
        <w:pStyle w:val="Heading3NumberedList"/>
        <w:rPr>
          <w:spacing w:val="-4"/>
        </w:rPr>
      </w:pPr>
      <w:bookmarkStart w:id="10" w:name="_3rdcrjn"/>
      <w:bookmarkEnd w:id="10"/>
      <w:r w:rsidRPr="006F6463">
        <w:rPr>
          <w:spacing w:val="-4"/>
        </w:rPr>
        <w:lastRenderedPageBreak/>
        <w:t>Begin Continuous Improvement Efforts for the ILP Program in Year 1</w:t>
      </w:r>
    </w:p>
    <w:p w14:paraId="3CD3DA95" w14:textId="4177E237" w:rsidR="00B6667C" w:rsidRPr="006F6463" w:rsidRDefault="00A332BC" w:rsidP="00225B08">
      <w:pPr>
        <w:pStyle w:val="BodyTextPostHead"/>
      </w:pPr>
      <w:r w:rsidRPr="006F6463">
        <w:t>Successful implementation of ILPs is a multiyear process</w:t>
      </w:r>
      <w:r w:rsidR="0085729C" w:rsidRPr="006F6463">
        <w:t>. It i</w:t>
      </w:r>
      <w:r w:rsidRPr="006F6463">
        <w:t xml:space="preserve">nvolves significant infrastructure shifts, with the introduction of </w:t>
      </w:r>
      <w:r w:rsidR="00323D78" w:rsidRPr="006F6463">
        <w:rPr>
          <w:color w:val="000000"/>
        </w:rPr>
        <w:t xml:space="preserve">an </w:t>
      </w:r>
      <w:r w:rsidR="00C7024D" w:rsidRPr="006F6463">
        <w:t>electronic</w:t>
      </w:r>
      <w:r w:rsidRPr="006F6463">
        <w:t xml:space="preserve"> </w:t>
      </w:r>
      <w:r w:rsidR="0085729C" w:rsidRPr="006F6463">
        <w:t xml:space="preserve">ILP </w:t>
      </w:r>
      <w:r w:rsidRPr="006F6463">
        <w:t>platform and updated scheduling to accommodate ILP sessions</w:t>
      </w:r>
      <w:r w:rsidR="006F6463" w:rsidRPr="006F6463">
        <w:t xml:space="preserve">. </w:t>
      </w:r>
      <w:r w:rsidR="0085729C" w:rsidRPr="006F6463">
        <w:t xml:space="preserve">There are also cultural shifts, </w:t>
      </w:r>
      <w:r w:rsidR="00B74B11" w:rsidRPr="006F6463">
        <w:t>because</w:t>
      </w:r>
      <w:r w:rsidRPr="006F6463">
        <w:t xml:space="preserve"> meaningful conversations about career issues move from </w:t>
      </w:r>
      <w:r w:rsidR="00B74B11" w:rsidRPr="006F6463">
        <w:t xml:space="preserve">being </w:t>
      </w:r>
      <w:r w:rsidRPr="006F6463">
        <w:t>the sole responsibility of counselors to all educators.</w:t>
      </w:r>
      <w:r w:rsidR="00B6667C" w:rsidRPr="006F6463">
        <w:t xml:space="preserve"> </w:t>
      </w:r>
      <w:r w:rsidRPr="006F6463">
        <w:t xml:space="preserve">Because of these significant </w:t>
      </w:r>
      <w:r w:rsidR="001923F5" w:rsidRPr="006F6463">
        <w:t>changes</w:t>
      </w:r>
      <w:r w:rsidRPr="006F6463">
        <w:t>, districts and schools should adopt a perspective of continuous improvement for</w:t>
      </w:r>
      <w:r w:rsidR="001923F5" w:rsidRPr="006F6463">
        <w:t xml:space="preserve"> their </w:t>
      </w:r>
      <w:r w:rsidRPr="006F6463">
        <w:t>ILP program</w:t>
      </w:r>
      <w:r w:rsidR="001923F5" w:rsidRPr="006F6463">
        <w:t>s</w:t>
      </w:r>
      <w:r w:rsidRPr="006F6463">
        <w:t>.</w:t>
      </w:r>
      <w:r w:rsidR="00B6667C" w:rsidRPr="006F6463">
        <w:t xml:space="preserve"> </w:t>
      </w:r>
      <w:r w:rsidRPr="006F6463">
        <w:t>All districts are required to establish a process for reviewing and analyzing the successes, challenges</w:t>
      </w:r>
      <w:r w:rsidR="00B74B11" w:rsidRPr="006F6463">
        <w:t>,</w:t>
      </w:r>
      <w:r w:rsidRPr="006F6463">
        <w:t xml:space="preserve"> and growth opportunities of the ILP program across schools, including determining and tracking results across indicators of implementation (e.g., percentage of student</w:t>
      </w:r>
      <w:r w:rsidR="00B74B11" w:rsidRPr="006F6463">
        <w:t>s</w:t>
      </w:r>
      <w:r w:rsidRPr="006F6463">
        <w:t xml:space="preserve"> completing an ILP) and student outcomes from the ILP process (e.g., participation in CTE coursework).</w:t>
      </w:r>
      <w:r w:rsidR="00B6667C" w:rsidRPr="006F6463">
        <w:t xml:space="preserve"> </w:t>
      </w:r>
      <w:r w:rsidRPr="006F6463">
        <w:t>Districts are also required to document their ILP process and the ILP curriculum</w:t>
      </w:r>
      <w:r w:rsidR="000F55B7" w:rsidRPr="006F6463">
        <w:t xml:space="preserve"> </w:t>
      </w:r>
      <w:r w:rsidRPr="006F6463">
        <w:t>(see ILP Process &amp; Curriculum).</w:t>
      </w:r>
      <w:r w:rsidR="008C0A99" w:rsidRPr="006F6463">
        <w:rPr>
          <w:rStyle w:val="FootnoteReference"/>
        </w:rPr>
        <w:footnoteReference w:id="7"/>
      </w:r>
    </w:p>
    <w:p w14:paraId="7EC76C15" w14:textId="055FEF48" w:rsidR="00B6667C" w:rsidRPr="006F6463" w:rsidRDefault="00A332BC" w:rsidP="00225B08">
      <w:pPr>
        <w:pStyle w:val="BodyText"/>
      </w:pPr>
      <w:r w:rsidRPr="006F6463">
        <w:t>Data and information regarding</w:t>
      </w:r>
      <w:r w:rsidR="001923F5" w:rsidRPr="006F6463">
        <w:t xml:space="preserve"> the quality of</w:t>
      </w:r>
      <w:r w:rsidRPr="006F6463">
        <w:t xml:space="preserve"> ILP implementation</w:t>
      </w:r>
      <w:r w:rsidR="001923F5" w:rsidRPr="006F6463">
        <w:t xml:space="preserve"> and effectiveness</w:t>
      </w:r>
      <w:r w:rsidRPr="006F6463">
        <w:t xml:space="preserve"> should be shared and discussed among ILP leaders, preferably in the context of meetings of district-level and school-level ILP </w:t>
      </w:r>
      <w:r w:rsidR="00B74B11" w:rsidRPr="006F6463">
        <w:t>w</w:t>
      </w:r>
      <w:r w:rsidRPr="006F6463">
        <w:t xml:space="preserve">orking </w:t>
      </w:r>
      <w:r w:rsidR="00B74B11" w:rsidRPr="006F6463">
        <w:t>c</w:t>
      </w:r>
      <w:r w:rsidRPr="006F6463">
        <w:t>ommittees.</w:t>
      </w:r>
      <w:r w:rsidR="00B6667C" w:rsidRPr="006F6463">
        <w:t xml:space="preserve"> </w:t>
      </w:r>
      <w:r w:rsidRPr="006F6463">
        <w:t xml:space="preserve">Until data systems are running smoothly, these forums should welcome </w:t>
      </w:r>
      <w:r w:rsidR="001923F5" w:rsidRPr="006F6463">
        <w:t>ILP session guides</w:t>
      </w:r>
      <w:r w:rsidRPr="006F6463">
        <w:t xml:space="preserve"> to provide first-hand feedback regarding their experiences.</w:t>
      </w:r>
      <w:r w:rsidR="00B6667C" w:rsidRPr="006F6463">
        <w:t xml:space="preserve"> </w:t>
      </w:r>
      <w:r w:rsidRPr="006F6463">
        <w:t xml:space="preserve">Districts should also consider participating in </w:t>
      </w:r>
      <w:r w:rsidRPr="006F6463">
        <w:rPr>
          <w:b/>
          <w:bCs/>
        </w:rPr>
        <w:t>RIDE’s ILP Community of Practice</w:t>
      </w:r>
      <w:r w:rsidRPr="006F6463">
        <w:t>, an active forum of ILP district leaders that provides a space for discussion of best practices and strategies for overcoming barriers to ILP implementation.</w:t>
      </w:r>
      <w:r w:rsidR="00B6667C" w:rsidRPr="006F6463">
        <w:t xml:space="preserve"> </w:t>
      </w:r>
      <w:r w:rsidRPr="006F6463">
        <w:t>Interested parties can find additional information at the</w:t>
      </w:r>
      <w:r w:rsidR="001923F5" w:rsidRPr="006F6463">
        <w:t xml:space="preserve"> </w:t>
      </w:r>
      <w:r w:rsidRPr="006F6463">
        <w:t>State K-12 School Counseling and Guidance landing page (</w:t>
      </w:r>
      <w:hyperlink r:id="rId22" w:anchor="16611630-ilp-professional-learning-group" w:history="1">
        <w:r w:rsidRPr="006F6463">
          <w:rPr>
            <w:rStyle w:val="Hyperlink"/>
          </w:rPr>
          <w:t>https://www.ride.ri.gov/StudentsFamilies/EducationPrograms/SchoolCounseling.aspx#16611630-ilp-professional-learning-group</w:t>
        </w:r>
      </w:hyperlink>
      <w:r w:rsidRPr="006F6463">
        <w:t>).</w:t>
      </w:r>
      <w:r w:rsidR="00B6667C" w:rsidRPr="006F6463">
        <w:t xml:space="preserve"> </w:t>
      </w:r>
    </w:p>
    <w:p w14:paraId="2F2596B6" w14:textId="77D87C85" w:rsidR="00B6667C" w:rsidRPr="006F6463" w:rsidRDefault="00A332BC" w:rsidP="00225B08">
      <w:pPr>
        <w:pStyle w:val="BodyText"/>
      </w:pPr>
      <w:r w:rsidRPr="006F6463">
        <w:t>Working committees should consider the use of structured processes</w:t>
      </w:r>
      <w:r w:rsidR="0076688E" w:rsidRPr="006F6463">
        <w:t>, such as the Plan-Study-Do-Act</w:t>
      </w:r>
      <w:r w:rsidR="001923F5" w:rsidRPr="006F6463">
        <w:t xml:space="preserve"> process</w:t>
      </w:r>
      <w:r w:rsidR="00C845C3" w:rsidRPr="006F6463">
        <w:rPr>
          <w:rStyle w:val="Hyperlink"/>
          <w:color w:val="auto"/>
          <w:u w:val="none"/>
        </w:rPr>
        <w:t xml:space="preserve"> (</w:t>
      </w:r>
      <w:hyperlink r:id="rId23" w:history="1">
        <w:r w:rsidR="00C845C3" w:rsidRPr="006F6463">
          <w:rPr>
            <w:rStyle w:val="Hyperlink"/>
          </w:rPr>
          <w:t>https://www.doe.in.gov/school-improvement/siresourcehub/plan-do-study-actadjust-template-school-improvement-initiatives</w:t>
        </w:r>
      </w:hyperlink>
      <w:r w:rsidR="00C845C3" w:rsidRPr="006F6463">
        <w:t>)</w:t>
      </w:r>
      <w:r w:rsidR="0076688E" w:rsidRPr="006F6463">
        <w:t>,</w:t>
      </w:r>
      <w:r w:rsidRPr="006F6463">
        <w:t xml:space="preserve"> for reviewing and integrating data into ongoing implementation cycles.</w:t>
      </w:r>
      <w:r w:rsidR="00B6667C" w:rsidRPr="006F6463">
        <w:t xml:space="preserve"> </w:t>
      </w:r>
      <w:r w:rsidRPr="006F6463">
        <w:t>In contrast to longer</w:t>
      </w:r>
      <w:r w:rsidR="0076688E" w:rsidRPr="006F6463">
        <w:t xml:space="preserve"> </w:t>
      </w:r>
      <w:r w:rsidRPr="006F6463">
        <w:t xml:space="preserve">term evaluation efforts, these processes are designed to promote quality implementation practices early and often in </w:t>
      </w:r>
      <w:r w:rsidR="0076688E" w:rsidRPr="006F6463">
        <w:t xml:space="preserve">the </w:t>
      </w:r>
      <w:r w:rsidRPr="006F6463">
        <w:t>ILP program initiation phase.</w:t>
      </w:r>
    </w:p>
    <w:p w14:paraId="1877D605" w14:textId="197F3F5F" w:rsidR="00B6667C" w:rsidRPr="006F6463" w:rsidRDefault="00A332BC" w:rsidP="00225B08">
      <w:pPr>
        <w:pStyle w:val="BodyText"/>
      </w:pPr>
      <w:r w:rsidRPr="006F6463">
        <w:t xml:space="preserve">Data and information regarding the level of implementation of ILPs and the relationship of ILP implementation to student outcomes </w:t>
      </w:r>
      <w:r w:rsidR="0076688E" w:rsidRPr="006F6463">
        <w:t>are</w:t>
      </w:r>
      <w:r w:rsidRPr="006F6463">
        <w:t xml:space="preserve"> available from a variety </w:t>
      </w:r>
      <w:r w:rsidR="00323D78" w:rsidRPr="006F6463">
        <w:rPr>
          <w:color w:val="000000"/>
        </w:rPr>
        <w:t>of sources</w:t>
      </w:r>
      <w:r w:rsidRPr="006F6463">
        <w:t>.</w:t>
      </w:r>
      <w:r w:rsidR="00B6667C" w:rsidRPr="006F6463">
        <w:t xml:space="preserve"> </w:t>
      </w:r>
      <w:r w:rsidRPr="006F6463">
        <w:t xml:space="preserve">District ILP teams should plan on identifying a number of data sources that combine implementation data as well as student engagement and outcome data (e.g., </w:t>
      </w:r>
      <w:r w:rsidR="001923F5" w:rsidRPr="006F6463">
        <w:t xml:space="preserve">student </w:t>
      </w:r>
      <w:r w:rsidRPr="006F6463">
        <w:t>completion of ILP</w:t>
      </w:r>
      <w:r w:rsidR="001923F5" w:rsidRPr="006F6463">
        <w:t xml:space="preserve"> activities</w:t>
      </w:r>
      <w:r w:rsidRPr="006F6463">
        <w:t xml:space="preserve">, relationship </w:t>
      </w:r>
      <w:r w:rsidR="001923F5" w:rsidRPr="006F6463">
        <w:t xml:space="preserve">of ILP completion </w:t>
      </w:r>
      <w:r w:rsidRPr="006F6463">
        <w:t>to graduation rates).</w:t>
      </w:r>
      <w:r w:rsidR="00B6667C" w:rsidRPr="006F6463">
        <w:t xml:space="preserve"> </w:t>
      </w:r>
      <w:r w:rsidRPr="006F6463">
        <w:t>In early stages of implementation, there should be emphasis on ensuring quality implementation</w:t>
      </w:r>
      <w:r w:rsidR="0076688E" w:rsidRPr="006F6463">
        <w:t>;</w:t>
      </w:r>
      <w:r w:rsidRPr="006F6463">
        <w:t xml:space="preserve"> student outcome data should be incrementally phased into continuous improvement efforts.</w:t>
      </w:r>
      <w:r w:rsidR="00B6667C" w:rsidRPr="006F6463">
        <w:t xml:space="preserve"> </w:t>
      </w:r>
      <w:r w:rsidRPr="006F6463">
        <w:t>Data and information should be collected regarding districts</w:t>
      </w:r>
      <w:r w:rsidR="0076688E" w:rsidRPr="006F6463">
        <w:t>’</w:t>
      </w:r>
      <w:r w:rsidRPr="006F6463">
        <w:t xml:space="preserve"> ILP support efforts as well as school</w:t>
      </w:r>
      <w:r w:rsidR="0076688E" w:rsidRPr="006F6463">
        <w:t>s’</w:t>
      </w:r>
      <w:r w:rsidRPr="006F6463">
        <w:t xml:space="preserve"> ILP efforts.</w:t>
      </w:r>
      <w:r w:rsidR="00B6667C" w:rsidRPr="006F6463">
        <w:t xml:space="preserve"> </w:t>
      </w:r>
      <w:r w:rsidR="0085729C" w:rsidRPr="006F6463">
        <w:t>The following sources might provide helpful data and information for continuous improvement</w:t>
      </w:r>
      <w:r w:rsidR="006F6463" w:rsidRPr="006F6463">
        <w:t xml:space="preserve">. </w:t>
      </w:r>
    </w:p>
    <w:p w14:paraId="4821B068" w14:textId="570A0005" w:rsidR="00B6667C" w:rsidRPr="006F6463" w:rsidRDefault="00A332BC" w:rsidP="00F86D8F">
      <w:pPr>
        <w:pStyle w:val="Heading4"/>
        <w:rPr>
          <w:sz w:val="28"/>
          <w:szCs w:val="28"/>
        </w:rPr>
      </w:pPr>
      <w:r w:rsidRPr="006F6463">
        <w:rPr>
          <w:sz w:val="28"/>
          <w:szCs w:val="28"/>
        </w:rPr>
        <w:lastRenderedPageBreak/>
        <w:t xml:space="preserve">ILP </w:t>
      </w:r>
      <w:r w:rsidR="00C7024D" w:rsidRPr="006F6463">
        <w:rPr>
          <w:sz w:val="28"/>
          <w:szCs w:val="28"/>
        </w:rPr>
        <w:t>Electronic</w:t>
      </w:r>
      <w:r w:rsidRPr="006F6463">
        <w:rPr>
          <w:sz w:val="28"/>
          <w:szCs w:val="28"/>
        </w:rPr>
        <w:t xml:space="preserve"> Platforms</w:t>
      </w:r>
    </w:p>
    <w:p w14:paraId="00CBAC1E" w14:textId="4B24874B" w:rsidR="00B6667C" w:rsidRPr="006F6463" w:rsidRDefault="00A332BC" w:rsidP="00225B08">
      <w:pPr>
        <w:pStyle w:val="BodyTextPostHead"/>
      </w:pPr>
      <w:r w:rsidRPr="006F6463">
        <w:t xml:space="preserve">Each of the four state-recommended ILP </w:t>
      </w:r>
      <w:r w:rsidR="00C7024D" w:rsidRPr="006F6463">
        <w:t>electronic</w:t>
      </w:r>
      <w:r w:rsidRPr="006F6463">
        <w:t xml:space="preserve"> platforms integrate automated tracking features regarding completion of single activities or groups of activities, such as completion of all ILP activities for a particular grade level.</w:t>
      </w:r>
      <w:r w:rsidR="00B6667C" w:rsidRPr="006F6463">
        <w:t xml:space="preserve"> </w:t>
      </w:r>
      <w:r w:rsidRPr="006F6463">
        <w:t>Such data might provide a baseline indication of participation in the ILP process.</w:t>
      </w:r>
      <w:r w:rsidR="00B6667C" w:rsidRPr="006F6463">
        <w:t xml:space="preserve"> </w:t>
      </w:r>
      <w:r w:rsidRPr="006F6463">
        <w:t xml:space="preserve">Data can be used to determine which components of the ILP process are underutilized compared </w:t>
      </w:r>
      <w:r w:rsidR="002B0C66" w:rsidRPr="006F6463">
        <w:t xml:space="preserve">with </w:t>
      </w:r>
      <w:r w:rsidRPr="006F6463">
        <w:t>other</w:t>
      </w:r>
      <w:r w:rsidR="00E85C44" w:rsidRPr="006F6463">
        <w:t xml:space="preserve"> components</w:t>
      </w:r>
      <w:r w:rsidRPr="006F6463">
        <w:t>. Districts might also collect information on which</w:t>
      </w:r>
      <w:r w:rsidR="0085729C" w:rsidRPr="006F6463">
        <w:t xml:space="preserve"> curriculum</w:t>
      </w:r>
      <w:r w:rsidRPr="006F6463">
        <w:t xml:space="preserve"> activities </w:t>
      </w:r>
      <w:r w:rsidR="0085729C" w:rsidRPr="006F6463">
        <w:t>(i.e., Table A1) a</w:t>
      </w:r>
      <w:r w:rsidRPr="006F6463">
        <w:t>re completed.</w:t>
      </w:r>
      <w:r w:rsidR="00B6667C" w:rsidRPr="006F6463">
        <w:t xml:space="preserve"> </w:t>
      </w:r>
      <w:r w:rsidRPr="006F6463">
        <w:t>Districts should work with technology providers to customize tracking capabilities where possible.</w:t>
      </w:r>
      <w:r w:rsidR="00B6667C" w:rsidRPr="006F6463">
        <w:t xml:space="preserve"> </w:t>
      </w:r>
    </w:p>
    <w:p w14:paraId="4C95EE1D" w14:textId="58570D26" w:rsidR="00B6667C" w:rsidRPr="006F6463" w:rsidRDefault="00A332BC" w:rsidP="00F86D8F">
      <w:pPr>
        <w:pStyle w:val="Heading4"/>
        <w:rPr>
          <w:sz w:val="28"/>
          <w:szCs w:val="28"/>
        </w:rPr>
      </w:pPr>
      <w:r w:rsidRPr="006F6463">
        <w:rPr>
          <w:sz w:val="28"/>
          <w:szCs w:val="28"/>
        </w:rPr>
        <w:t xml:space="preserve">Rubrics for </w:t>
      </w:r>
      <w:r w:rsidR="008054EA" w:rsidRPr="006F6463">
        <w:rPr>
          <w:sz w:val="28"/>
          <w:szCs w:val="28"/>
        </w:rPr>
        <w:t>A</w:t>
      </w:r>
      <w:r w:rsidRPr="006F6463">
        <w:rPr>
          <w:sz w:val="28"/>
          <w:szCs w:val="28"/>
        </w:rPr>
        <w:t xml:space="preserve">ssessment of </w:t>
      </w:r>
      <w:r w:rsidR="008054EA" w:rsidRPr="006F6463">
        <w:rPr>
          <w:sz w:val="28"/>
          <w:szCs w:val="28"/>
        </w:rPr>
        <w:t>R</w:t>
      </w:r>
      <w:r w:rsidRPr="006F6463">
        <w:rPr>
          <w:sz w:val="28"/>
          <w:szCs w:val="28"/>
        </w:rPr>
        <w:t xml:space="preserve">eadiness and </w:t>
      </w:r>
      <w:r w:rsidR="008054EA" w:rsidRPr="006F6463">
        <w:rPr>
          <w:sz w:val="28"/>
          <w:szCs w:val="28"/>
        </w:rPr>
        <w:t>I</w:t>
      </w:r>
      <w:r w:rsidRPr="006F6463">
        <w:rPr>
          <w:sz w:val="28"/>
          <w:szCs w:val="28"/>
        </w:rPr>
        <w:t xml:space="preserve">mplementation </w:t>
      </w:r>
      <w:r w:rsidR="008054EA" w:rsidRPr="006F6463">
        <w:rPr>
          <w:sz w:val="28"/>
          <w:szCs w:val="28"/>
        </w:rPr>
        <w:t>S</w:t>
      </w:r>
      <w:r w:rsidRPr="006F6463">
        <w:rPr>
          <w:sz w:val="28"/>
          <w:szCs w:val="28"/>
        </w:rPr>
        <w:t>tatus</w:t>
      </w:r>
    </w:p>
    <w:p w14:paraId="6138B7D3" w14:textId="1D13E631" w:rsidR="00B6667C" w:rsidRPr="006F6463" w:rsidRDefault="00A332BC" w:rsidP="00225B08">
      <w:pPr>
        <w:pStyle w:val="BodyTextPostHead"/>
      </w:pPr>
      <w:r w:rsidRPr="006F6463">
        <w:t xml:space="preserve">The use of rubrics to evaluate the status of ILP implementation is fairly common across </w:t>
      </w:r>
      <w:r w:rsidR="00E84F0A" w:rsidRPr="006F6463">
        <w:t>s</w:t>
      </w:r>
      <w:r w:rsidRPr="006F6463">
        <w:t>tates.</w:t>
      </w:r>
      <w:r w:rsidR="00B6667C" w:rsidRPr="006F6463">
        <w:t xml:space="preserve"> </w:t>
      </w:r>
      <w:r w:rsidRPr="006F6463">
        <w:t>Rubrics can be used by schools or districts at the beginning of the implementation process to assess readiness to implement ILPs</w:t>
      </w:r>
      <w:r w:rsidR="00E84F0A" w:rsidRPr="006F6463">
        <w:t>,</w:t>
      </w:r>
      <w:r w:rsidRPr="006F6463">
        <w:t xml:space="preserve"> or they can be used by districts to evaluate individual schools based on observations.</w:t>
      </w:r>
      <w:r w:rsidR="00B6667C" w:rsidRPr="006F6463">
        <w:t xml:space="preserve"> </w:t>
      </w:r>
      <w:r w:rsidRPr="006F6463">
        <w:t>Rubrics, by definition, describe different aspects of implementation along a gradient of quality—the process of developing or adapting a rubric</w:t>
      </w:r>
      <w:r w:rsidR="00E84F0A" w:rsidRPr="006F6463">
        <w:t>,</w:t>
      </w:r>
      <w:r w:rsidRPr="006F6463">
        <w:t xml:space="preserve"> then, can be a productive exercise in identifying key dimensions of implementation and in determining what high-quality implementation actually looks like.</w:t>
      </w:r>
      <w:r w:rsidR="00B6667C" w:rsidRPr="006F6463">
        <w:t xml:space="preserve"> </w:t>
      </w:r>
    </w:p>
    <w:p w14:paraId="536EE6C9" w14:textId="496E3047" w:rsidR="00B6667C" w:rsidRPr="006F6463" w:rsidRDefault="00A332BC" w:rsidP="00F86D8F">
      <w:pPr>
        <w:pStyle w:val="Heading4"/>
        <w:rPr>
          <w:sz w:val="28"/>
          <w:szCs w:val="28"/>
        </w:rPr>
      </w:pPr>
      <w:r w:rsidRPr="006F6463">
        <w:rPr>
          <w:sz w:val="28"/>
          <w:szCs w:val="28"/>
        </w:rPr>
        <w:t xml:space="preserve">Survey </w:t>
      </w:r>
      <w:r w:rsidR="00D358DA" w:rsidRPr="006F6463">
        <w:rPr>
          <w:sz w:val="28"/>
          <w:szCs w:val="28"/>
        </w:rPr>
        <w:t>Q</w:t>
      </w:r>
      <w:r w:rsidRPr="006F6463">
        <w:rPr>
          <w:sz w:val="28"/>
          <w:szCs w:val="28"/>
        </w:rPr>
        <w:t>uestions</w:t>
      </w:r>
    </w:p>
    <w:p w14:paraId="5A460BE1" w14:textId="1F72A9C3" w:rsidR="00B6667C" w:rsidRPr="006F6463" w:rsidRDefault="00A332BC" w:rsidP="00225B08">
      <w:pPr>
        <w:pStyle w:val="BodyTextPostHead"/>
      </w:pPr>
      <w:r w:rsidRPr="006F6463">
        <w:t xml:space="preserve">Surveys regarding ILP implementation and outcomes are also in fairly common use among a number of </w:t>
      </w:r>
      <w:r w:rsidR="00E84F0A" w:rsidRPr="006F6463">
        <w:t>s</w:t>
      </w:r>
      <w:r w:rsidRPr="006F6463">
        <w:t>tates and districts.</w:t>
      </w:r>
      <w:r w:rsidR="00B6667C" w:rsidRPr="006F6463">
        <w:t xml:space="preserve"> </w:t>
      </w:r>
      <w:r w:rsidR="00E84F0A" w:rsidRPr="006F6463">
        <w:t xml:space="preserve">Although </w:t>
      </w:r>
      <w:r w:rsidRPr="006F6463">
        <w:t xml:space="preserve">caution must be exercised in interpreting </w:t>
      </w:r>
      <w:r w:rsidR="00E84F0A" w:rsidRPr="006F6463">
        <w:t xml:space="preserve">survey </w:t>
      </w:r>
      <w:r w:rsidRPr="006F6463">
        <w:t xml:space="preserve">results, </w:t>
      </w:r>
      <w:r w:rsidR="00E84F0A" w:rsidRPr="006F6463">
        <w:t>surveys</w:t>
      </w:r>
      <w:r w:rsidRPr="006F6463">
        <w:t xml:space="preserve"> nonetheless can serve as a promising source of evidence.</w:t>
      </w:r>
      <w:r w:rsidR="00B6667C" w:rsidRPr="006F6463">
        <w:t xml:space="preserve"> </w:t>
      </w:r>
      <w:r w:rsidRPr="006F6463">
        <w:t>RIDE’s annual SurveyWorks instrument can provide useful school-level data along indicators related to the ILP process.</w:t>
      </w:r>
      <w:r w:rsidR="00B6667C" w:rsidRPr="006F6463">
        <w:t xml:space="preserve"> </w:t>
      </w:r>
      <w:r w:rsidRPr="006F6463">
        <w:t>Survey</w:t>
      </w:r>
      <w:r w:rsidR="00E84F0A" w:rsidRPr="006F6463">
        <w:t>W</w:t>
      </w:r>
      <w:r w:rsidRPr="006F6463">
        <w:t>orks asks questions about the ILP process directly and indirectly.</w:t>
      </w:r>
      <w:r w:rsidR="00B6667C" w:rsidRPr="006F6463">
        <w:t xml:space="preserve"> </w:t>
      </w:r>
      <w:r w:rsidRPr="006F6463">
        <w:t>For example, one item asks students whether they find the ILP helpful.</w:t>
      </w:r>
      <w:r w:rsidR="00B6667C" w:rsidRPr="006F6463">
        <w:t xml:space="preserve"> </w:t>
      </w:r>
      <w:r w:rsidRPr="006F6463">
        <w:t>Other questions address the mindsets that ILPs can help to support</w:t>
      </w:r>
      <w:r w:rsidR="00E84F0A" w:rsidRPr="006F6463">
        <w:t>—</w:t>
      </w:r>
      <w:r w:rsidRPr="006F6463">
        <w:t xml:space="preserve">understanding the relevance of school, </w:t>
      </w:r>
      <w:r w:rsidR="001923F5" w:rsidRPr="006F6463">
        <w:t xml:space="preserve">sense of </w:t>
      </w:r>
      <w:r w:rsidRPr="006F6463">
        <w:t xml:space="preserve">belonging, and </w:t>
      </w:r>
      <w:r w:rsidR="001923F5" w:rsidRPr="006F6463">
        <w:t>self-efficacy. Ot</w:t>
      </w:r>
      <w:r w:rsidRPr="006F6463">
        <w:t>her questions probe student engagement in challenging coursework, CTE</w:t>
      </w:r>
      <w:r w:rsidR="00E84F0A" w:rsidRPr="006F6463">
        <w:t>,</w:t>
      </w:r>
      <w:r w:rsidRPr="006F6463">
        <w:t xml:space="preserve"> and goals for the future.</w:t>
      </w:r>
      <w:r w:rsidR="00B6667C" w:rsidRPr="006F6463">
        <w:t xml:space="preserve"> </w:t>
      </w:r>
      <w:r w:rsidRPr="006F6463">
        <w:t>Districts might also develop or adopt their own survey, again, with an understanding of the limits of such data.</w:t>
      </w:r>
      <w:r w:rsidR="00B6667C" w:rsidRPr="006F6463">
        <w:t xml:space="preserve"> </w:t>
      </w:r>
      <w:r w:rsidRPr="006F6463">
        <w:t>Researchers have also developed survey instrument</w:t>
      </w:r>
      <w:r w:rsidR="00E84F0A" w:rsidRPr="006F6463">
        <w:t>s</w:t>
      </w:r>
      <w:r w:rsidRPr="006F6463">
        <w:t xml:space="preserve"> that </w:t>
      </w:r>
      <w:r w:rsidR="00E84F0A" w:rsidRPr="006F6463">
        <w:t>focus</w:t>
      </w:r>
      <w:r w:rsidRPr="006F6463">
        <w:t xml:space="preserve"> on specific outcomes related to the ILP process.</w:t>
      </w:r>
      <w:r w:rsidR="00B6667C" w:rsidRPr="006F6463">
        <w:t xml:space="preserve"> </w:t>
      </w:r>
      <w:r w:rsidRPr="006F6463">
        <w:t>In one study</w:t>
      </w:r>
      <w:r w:rsidR="00E84F0A" w:rsidRPr="006F6463">
        <w:t>,</w:t>
      </w:r>
      <w:r w:rsidRPr="006F6463">
        <w:t xml:space="preserve"> for example, researchers employed different surveys that measured </w:t>
      </w:r>
      <w:r w:rsidR="001E2DC3" w:rsidRPr="006F6463">
        <w:t>goal setting</w:t>
      </w:r>
      <w:r w:rsidRPr="006F6463">
        <w:t xml:space="preserve"> behaviors, self-confidence in career search skills</w:t>
      </w:r>
      <w:r w:rsidR="00E84F0A" w:rsidRPr="006F6463">
        <w:t>,</w:t>
      </w:r>
      <w:r w:rsidRPr="006F6463">
        <w:t xml:space="preserve"> and self-confidence in academic coursework (see “Quality Learning Experiences, Self-Determination</w:t>
      </w:r>
      <w:r w:rsidR="007C7741" w:rsidRPr="006F6463">
        <w:t>,</w:t>
      </w:r>
      <w:r w:rsidRPr="006F6463">
        <w:t xml:space="preserve"> and Academic Success” by Solberg, Howard, Gresham</w:t>
      </w:r>
      <w:r w:rsidR="007C7741" w:rsidRPr="006F6463">
        <w:t>,</w:t>
      </w:r>
      <w:r w:rsidRPr="006F6463">
        <w:t xml:space="preserve"> </w:t>
      </w:r>
      <w:r w:rsidR="002B0C66" w:rsidRPr="006F6463">
        <w:t xml:space="preserve">&amp; </w:t>
      </w:r>
      <w:r w:rsidRPr="006F6463">
        <w:t>Carter, 2012).</w:t>
      </w:r>
      <w:r w:rsidR="00B6667C" w:rsidRPr="006F6463">
        <w:t xml:space="preserve"> </w:t>
      </w:r>
      <w:r w:rsidRPr="006F6463">
        <w:t>The advantage of surveys vetted in peer-reviewed research studies is that they have usually undergone rigorous technical testing for reliability and validity.</w:t>
      </w:r>
      <w:r w:rsidR="00B6667C" w:rsidRPr="006F6463">
        <w:t xml:space="preserve"> </w:t>
      </w:r>
    </w:p>
    <w:p w14:paraId="3499A26F" w14:textId="4CEBD98F" w:rsidR="00B6667C" w:rsidRPr="006F6463" w:rsidRDefault="00A332BC" w:rsidP="00F86D8F">
      <w:pPr>
        <w:pStyle w:val="Heading4"/>
        <w:rPr>
          <w:sz w:val="28"/>
          <w:szCs w:val="28"/>
        </w:rPr>
      </w:pPr>
      <w:r w:rsidRPr="006F6463">
        <w:rPr>
          <w:sz w:val="28"/>
          <w:szCs w:val="28"/>
        </w:rPr>
        <w:t xml:space="preserve">Needs </w:t>
      </w:r>
      <w:r w:rsidR="00D358DA" w:rsidRPr="006F6463">
        <w:rPr>
          <w:sz w:val="28"/>
          <w:szCs w:val="28"/>
        </w:rPr>
        <w:t>A</w:t>
      </w:r>
      <w:r w:rsidRPr="006F6463">
        <w:rPr>
          <w:sz w:val="28"/>
          <w:szCs w:val="28"/>
        </w:rPr>
        <w:t>ssessments</w:t>
      </w:r>
    </w:p>
    <w:p w14:paraId="6A26B50D" w14:textId="72C3642D" w:rsidR="00B6667C" w:rsidRPr="006F6463" w:rsidRDefault="00A332BC" w:rsidP="00225B08">
      <w:pPr>
        <w:pStyle w:val="BodyTextPostHead"/>
      </w:pPr>
      <w:r w:rsidRPr="006F6463">
        <w:t xml:space="preserve">Under </w:t>
      </w:r>
      <w:r w:rsidR="001923F5" w:rsidRPr="006F6463">
        <w:t xml:space="preserve">the </w:t>
      </w:r>
      <w:r w:rsidR="00E84F0A" w:rsidRPr="006F6463">
        <w:t>Every Student Succeeds Act</w:t>
      </w:r>
      <w:r w:rsidR="003B7281" w:rsidRPr="006F6463">
        <w:t xml:space="preserve"> of 2015</w:t>
      </w:r>
      <w:r w:rsidRPr="006F6463">
        <w:t xml:space="preserve">, needs assessments are required in all </w:t>
      </w:r>
      <w:r w:rsidR="003B7281" w:rsidRPr="006F6463">
        <w:t>C</w:t>
      </w:r>
      <w:r w:rsidR="00E84F0A" w:rsidRPr="006F6463">
        <w:t xml:space="preserve">omprehensive </w:t>
      </w:r>
      <w:r w:rsidR="003B7281" w:rsidRPr="006F6463">
        <w:t>S</w:t>
      </w:r>
      <w:r w:rsidR="00E84F0A" w:rsidRPr="006F6463">
        <w:t xml:space="preserve">upport and </w:t>
      </w:r>
      <w:r w:rsidR="003B7281" w:rsidRPr="006F6463">
        <w:t>I</w:t>
      </w:r>
      <w:r w:rsidR="00E84F0A" w:rsidRPr="006F6463">
        <w:t>mprovement</w:t>
      </w:r>
      <w:r w:rsidR="001923F5" w:rsidRPr="006F6463">
        <w:t xml:space="preserve"> </w:t>
      </w:r>
      <w:r w:rsidRPr="006F6463">
        <w:t>schools and Title I schools operating schoolwide programs of support.</w:t>
      </w:r>
      <w:r w:rsidR="00B6667C" w:rsidRPr="006F6463">
        <w:t xml:space="preserve"> </w:t>
      </w:r>
      <w:r w:rsidRPr="006F6463">
        <w:t>Needs</w:t>
      </w:r>
      <w:r w:rsidR="007C7741" w:rsidRPr="006F6463">
        <w:t>-</w:t>
      </w:r>
      <w:r w:rsidRPr="006F6463">
        <w:t>assessment protocols and instruments may be updated to account for inputs or processes critical to implementation of ILPs.</w:t>
      </w:r>
      <w:r w:rsidR="00B6667C" w:rsidRPr="006F6463">
        <w:t xml:space="preserve"> </w:t>
      </w:r>
      <w:r w:rsidRPr="006F6463">
        <w:t xml:space="preserve">For example, needs assessments might look at access to computers </w:t>
      </w:r>
      <w:r w:rsidRPr="006F6463">
        <w:lastRenderedPageBreak/>
        <w:t>in classrooms, availability of technical support staff</w:t>
      </w:r>
      <w:r w:rsidR="00E84F0A" w:rsidRPr="006F6463">
        <w:t>,</w:t>
      </w:r>
      <w:r w:rsidRPr="006F6463">
        <w:t xml:space="preserve"> and/or internet bandwidth issues.</w:t>
      </w:r>
      <w:r w:rsidR="00B6667C" w:rsidRPr="006F6463">
        <w:t xml:space="preserve"> </w:t>
      </w:r>
      <w:r w:rsidRPr="006F6463">
        <w:t xml:space="preserve">These are foundational technology inputs the ILP process relies on and that might </w:t>
      </w:r>
      <w:r w:rsidR="00D83AE6" w:rsidRPr="006F6463">
        <w:t>readily</w:t>
      </w:r>
      <w:r w:rsidRPr="006F6463">
        <w:t xml:space="preserve"> be integrated into needs assessments.</w:t>
      </w:r>
      <w:r w:rsidR="00B6667C" w:rsidRPr="006F6463">
        <w:t xml:space="preserve"> </w:t>
      </w:r>
      <w:r w:rsidRPr="006F6463">
        <w:t>Student participation indicators</w:t>
      </w:r>
      <w:r w:rsidR="00E84F0A" w:rsidRPr="006F6463">
        <w:t>,</w:t>
      </w:r>
      <w:r w:rsidRPr="006F6463">
        <w:t xml:space="preserve"> such as completion of ILP activities</w:t>
      </w:r>
      <w:r w:rsidR="00E84F0A" w:rsidRPr="006F6463">
        <w:t>,</w:t>
      </w:r>
      <w:r w:rsidRPr="006F6463">
        <w:t xml:space="preserve"> might also be phased in and can help support important questions regarding equitable access to the ILP process.</w:t>
      </w:r>
      <w:r w:rsidR="00B6667C" w:rsidRPr="006F6463">
        <w:t xml:space="preserve"> </w:t>
      </w:r>
      <w:r w:rsidRPr="006F6463">
        <w:t>Student outcome measures related to ILPs</w:t>
      </w:r>
      <w:r w:rsidR="00E84F0A" w:rsidRPr="006F6463">
        <w:t>,</w:t>
      </w:r>
      <w:r w:rsidRPr="006F6463">
        <w:t xml:space="preserve"> such as increased motivation or better performance in coursework</w:t>
      </w:r>
      <w:r w:rsidR="00E84F0A" w:rsidRPr="006F6463">
        <w:t>,</w:t>
      </w:r>
      <w:r w:rsidRPr="006F6463">
        <w:t xml:space="preserve"> might be considered for the future if and when measures of these outcomes have been validated under a rigorous technical research design.</w:t>
      </w:r>
    </w:p>
    <w:p w14:paraId="1CC37177" w14:textId="212CC14F" w:rsidR="00B6667C" w:rsidRPr="006F6463" w:rsidRDefault="00A332BC" w:rsidP="00F86D8F">
      <w:pPr>
        <w:pStyle w:val="Heading4"/>
        <w:rPr>
          <w:sz w:val="28"/>
          <w:szCs w:val="28"/>
        </w:rPr>
      </w:pPr>
      <w:r w:rsidRPr="006F6463">
        <w:rPr>
          <w:sz w:val="28"/>
          <w:szCs w:val="28"/>
        </w:rPr>
        <w:t xml:space="preserve">Teacher </w:t>
      </w:r>
      <w:r w:rsidR="00D358DA" w:rsidRPr="006F6463">
        <w:rPr>
          <w:sz w:val="28"/>
          <w:szCs w:val="28"/>
        </w:rPr>
        <w:t>E</w:t>
      </w:r>
      <w:r w:rsidRPr="006F6463">
        <w:rPr>
          <w:sz w:val="28"/>
          <w:szCs w:val="28"/>
        </w:rPr>
        <w:t xml:space="preserve">valuation </w:t>
      </w:r>
      <w:r w:rsidR="00D358DA" w:rsidRPr="006F6463">
        <w:rPr>
          <w:sz w:val="28"/>
          <w:szCs w:val="28"/>
        </w:rPr>
        <w:t>I</w:t>
      </w:r>
      <w:r w:rsidRPr="006F6463">
        <w:rPr>
          <w:sz w:val="28"/>
          <w:szCs w:val="28"/>
        </w:rPr>
        <w:t>nstruments</w:t>
      </w:r>
    </w:p>
    <w:p w14:paraId="2D52C6CA" w14:textId="03AE9B60" w:rsidR="00B6667C" w:rsidRPr="006F6463" w:rsidRDefault="00A332BC" w:rsidP="00225B08">
      <w:pPr>
        <w:pStyle w:val="BodyTextPostHead"/>
      </w:pPr>
      <w:r w:rsidRPr="006F6463">
        <w:t>Most teacher evaluation instruments evaluate educators along dimensions of practice that align with the ILP process.</w:t>
      </w:r>
      <w:r w:rsidR="00B6667C" w:rsidRPr="006F6463">
        <w:t xml:space="preserve"> </w:t>
      </w:r>
      <w:r w:rsidRPr="006F6463">
        <w:t xml:space="preserve">For example, instruments might measure </w:t>
      </w:r>
      <w:r w:rsidR="0060508B" w:rsidRPr="006F6463">
        <w:t>the extent to which teachers integrate goal</w:t>
      </w:r>
      <w:r w:rsidR="00A626FF" w:rsidRPr="006F6463">
        <w:t xml:space="preserve"> </w:t>
      </w:r>
      <w:r w:rsidR="0060508B" w:rsidRPr="006F6463">
        <w:t xml:space="preserve">setting practices into the classroom </w:t>
      </w:r>
      <w:r w:rsidRPr="006F6463">
        <w:t xml:space="preserve">or the quality of a teacher’s instruction </w:t>
      </w:r>
      <w:r w:rsidR="00DA4B4C" w:rsidRPr="006F6463">
        <w:t xml:space="preserve">regarding </w:t>
      </w:r>
      <w:r w:rsidR="001E2DC3" w:rsidRPr="006F6463">
        <w:t>goal setting</w:t>
      </w:r>
      <w:r w:rsidRPr="006F6463">
        <w:t xml:space="preserve"> practices.</w:t>
      </w:r>
      <w:r w:rsidR="00B6667C" w:rsidRPr="006F6463">
        <w:t xml:space="preserve"> </w:t>
      </w:r>
      <w:r w:rsidRPr="006F6463">
        <w:t xml:space="preserve">Examine district evaluation tools to determine where they overlap with the ILP process and </w:t>
      </w:r>
      <w:r w:rsidR="00D83AE6" w:rsidRPr="006F6463">
        <w:t xml:space="preserve">might </w:t>
      </w:r>
      <w:r w:rsidRPr="006F6463">
        <w:t>be leveraged to support ILP implementation.</w:t>
      </w:r>
    </w:p>
    <w:p w14:paraId="40DA11AD" w14:textId="77777777" w:rsidR="00B6667C" w:rsidRPr="006F6463" w:rsidRDefault="00A332BC" w:rsidP="0083371E">
      <w:pPr>
        <w:pStyle w:val="Heading3"/>
      </w:pPr>
      <w:r w:rsidRPr="006F6463">
        <w:t>Research &amp; Evaluation</w:t>
      </w:r>
    </w:p>
    <w:p w14:paraId="1632C4F6" w14:textId="09B27192" w:rsidR="00372A2A" w:rsidRPr="006F6463" w:rsidRDefault="00A332BC" w:rsidP="00372A2A">
      <w:pPr>
        <w:pStyle w:val="BodyTextPostHead"/>
        <w:rPr>
          <w:i/>
          <w:iCs/>
        </w:rPr>
      </w:pPr>
      <w:r w:rsidRPr="006F6463">
        <w:t>Districts might also consider more rigorous research and evaluation efforts, either through their own research and evaluation offices or in partnership with universities, federally</w:t>
      </w:r>
      <w:r w:rsidR="001E7B16" w:rsidRPr="006F6463">
        <w:t xml:space="preserve"> </w:t>
      </w:r>
      <w:r w:rsidRPr="006F6463">
        <w:t>funded education research labs</w:t>
      </w:r>
      <w:r w:rsidR="00C845C3" w:rsidRPr="006F6463">
        <w:rPr>
          <w:rStyle w:val="Hyperlink"/>
          <w:u w:val="none"/>
        </w:rPr>
        <w:t xml:space="preserve"> </w:t>
      </w:r>
      <w:r w:rsidR="00C845C3" w:rsidRPr="006F6463">
        <w:rPr>
          <w:rStyle w:val="Hyperlink"/>
          <w:color w:val="auto"/>
          <w:u w:val="none"/>
        </w:rPr>
        <w:t>(</w:t>
      </w:r>
      <w:hyperlink r:id="rId24" w:history="1">
        <w:r w:rsidR="00C845C3" w:rsidRPr="006F6463">
          <w:rPr>
            <w:rStyle w:val="Hyperlink"/>
          </w:rPr>
          <w:t>https://ies.ed.gov/ncee/edlabs/</w:t>
        </w:r>
      </w:hyperlink>
      <w:r w:rsidR="00C845C3" w:rsidRPr="006F6463">
        <w:t>)</w:t>
      </w:r>
      <w:r w:rsidRPr="006F6463">
        <w:t xml:space="preserve">, </w:t>
      </w:r>
      <w:r w:rsidR="00323D78" w:rsidRPr="006F6463">
        <w:rPr>
          <w:color w:val="000000"/>
        </w:rPr>
        <w:t xml:space="preserve">or </w:t>
      </w:r>
      <w:r w:rsidRPr="006F6463">
        <w:t>other research consultants.</w:t>
      </w:r>
      <w:r w:rsidR="00B6667C" w:rsidRPr="006F6463">
        <w:t xml:space="preserve"> </w:t>
      </w:r>
      <w:r w:rsidRPr="006F6463">
        <w:t xml:space="preserve">Rigorous research </w:t>
      </w:r>
      <w:r w:rsidR="001E7B16" w:rsidRPr="006F6463">
        <w:t>and</w:t>
      </w:r>
      <w:r w:rsidRPr="006F6463">
        <w:t xml:space="preserve"> evaluation initiatives can be challenging to conduct in-house because local </w:t>
      </w:r>
      <w:r w:rsidR="001E7B16" w:rsidRPr="006F6463">
        <w:t>research and evaluation</w:t>
      </w:r>
      <w:r w:rsidRPr="006F6463">
        <w:t xml:space="preserve"> staff are often tasked with day-to-day operations such as generating and validating data for accountability or other reports.</w:t>
      </w:r>
      <w:r w:rsidR="00B6667C" w:rsidRPr="006F6463">
        <w:t xml:space="preserve"> </w:t>
      </w:r>
      <w:r w:rsidRPr="006F6463">
        <w:t>It also may be challenging to locate partners who are interested in the same research questions as the district.</w:t>
      </w:r>
      <w:r w:rsidR="00B6667C" w:rsidRPr="006F6463">
        <w:t xml:space="preserve"> </w:t>
      </w:r>
      <w:r w:rsidRPr="006F6463">
        <w:t>However, if an appropriate research partner can be found</w:t>
      </w:r>
      <w:r w:rsidR="001E7B16" w:rsidRPr="006F6463">
        <w:t>,</w:t>
      </w:r>
      <w:r w:rsidRPr="006F6463">
        <w:t xml:space="preserve"> then the district can benefit from rigorously designed research that can isolate and identify implementation success factors and determine more definitively whether ILPs are causing changes in student outcomes.</w:t>
      </w:r>
      <w:r w:rsidR="00B6667C" w:rsidRPr="006F6463">
        <w:t xml:space="preserve"> </w:t>
      </w:r>
      <w:r w:rsidRPr="006F6463">
        <w:t xml:space="preserve">Districts interested in ILP research and evaluation may contact </w:t>
      </w:r>
      <w:r w:rsidR="0060508B" w:rsidRPr="006F6463">
        <w:t>the RIDE</w:t>
      </w:r>
      <w:r w:rsidR="00323D78" w:rsidRPr="006F6463">
        <w:rPr>
          <w:color w:val="000000"/>
        </w:rPr>
        <w:t xml:space="preserve"> School Counseling Fellow</w:t>
      </w:r>
      <w:r w:rsidR="00762E57" w:rsidRPr="006F6463">
        <w:rPr>
          <w:color w:val="000000"/>
        </w:rPr>
        <w:t xml:space="preserve"> (</w:t>
      </w:r>
      <w:hyperlink r:id="rId25" w:history="1">
        <w:r w:rsidR="00762E57" w:rsidRPr="006F6463">
          <w:rPr>
            <w:rStyle w:val="Hyperlink"/>
          </w:rPr>
          <w:t>https://www.ride.ri.gov/StudentsFamilies/EducationPrograms/SchoolCounseling.aspx</w:t>
        </w:r>
      </w:hyperlink>
      <w:r w:rsidR="00762E57" w:rsidRPr="006F6463">
        <w:t>)</w:t>
      </w:r>
      <w:r w:rsidR="000F55B7" w:rsidRPr="006F6463">
        <w:rPr>
          <w:color w:val="000000"/>
        </w:rPr>
        <w:t>.</w:t>
      </w:r>
      <w:bookmarkStart w:id="12" w:name="_26in1rg"/>
      <w:bookmarkEnd w:id="12"/>
      <w:r w:rsidR="0065276B" w:rsidRPr="006F6463">
        <w:rPr>
          <w:color w:val="000000"/>
        </w:rPr>
        <w:t xml:space="preserve"> </w:t>
      </w:r>
      <w:bookmarkStart w:id="13" w:name="_lnxbz9"/>
      <w:bookmarkStart w:id="14" w:name="_Hlk30758348"/>
      <w:bookmarkEnd w:id="13"/>
    </w:p>
    <w:p w14:paraId="71FA5326" w14:textId="19561365" w:rsidR="00A332BC" w:rsidRPr="006F6463" w:rsidRDefault="00A332BC" w:rsidP="00372A2A">
      <w:pPr>
        <w:pStyle w:val="Heading3"/>
      </w:pPr>
      <w:r w:rsidRPr="006F6463">
        <w:t>Summary of Requirements (Checklist)</w:t>
      </w:r>
    </w:p>
    <w:p w14:paraId="2B54DFC1" w14:textId="040F5187" w:rsidR="00A332BC" w:rsidRPr="006F6463" w:rsidRDefault="00A332BC" w:rsidP="00225B08">
      <w:pPr>
        <w:pStyle w:val="BodyTextPostHead"/>
      </w:pPr>
      <w:r w:rsidRPr="006F6463">
        <w:t>The following checklist includes all requirements for districts in their implementation of ILPs.</w:t>
      </w:r>
      <w:r w:rsidR="00B6667C" w:rsidRPr="006F6463">
        <w:t xml:space="preserve"> </w:t>
      </w:r>
      <w:r w:rsidRPr="006F6463">
        <w:t>By the beginning of school year 2020</w:t>
      </w:r>
      <w:r w:rsidR="007221D4" w:rsidRPr="006F6463">
        <w:t>–</w:t>
      </w:r>
      <w:r w:rsidRPr="006F6463">
        <w:t xml:space="preserve">21, districts should be able to demonstrate how </w:t>
      </w:r>
      <w:r w:rsidR="007221D4" w:rsidRPr="006F6463">
        <w:t>they are</w:t>
      </w:r>
      <w:r w:rsidRPr="006F6463">
        <w:t xml:space="preserve"> meeting all requirements.</w:t>
      </w:r>
      <w:r w:rsidR="00B6667C" w:rsidRPr="006F6463">
        <w:t xml:space="preserve"> </w:t>
      </w:r>
    </w:p>
    <w:p w14:paraId="7218A7D5" w14:textId="77777777" w:rsidR="00A332BC" w:rsidRPr="006F6463" w:rsidRDefault="00A332BC" w:rsidP="00372A2A">
      <w:pPr>
        <w:pStyle w:val="ChecklistLevel1"/>
      </w:pPr>
      <w:r w:rsidRPr="006F6463">
        <w:t>Roles and</w:t>
      </w:r>
      <w:r w:rsidRPr="006F6463">
        <w:rPr>
          <w:spacing w:val="-1"/>
        </w:rPr>
        <w:t xml:space="preserve"> </w:t>
      </w:r>
      <w:r w:rsidRPr="006F6463">
        <w:t>Responsibilities</w:t>
      </w:r>
    </w:p>
    <w:p w14:paraId="36EB837A" w14:textId="5D624E2F" w:rsidR="00A332BC" w:rsidRPr="006F6463" w:rsidRDefault="00A332BC" w:rsidP="00372A2A">
      <w:pPr>
        <w:pStyle w:val="ChecklistLevel2"/>
      </w:pPr>
      <w:r w:rsidRPr="006F6463">
        <w:t xml:space="preserve">Define expectations </w:t>
      </w:r>
      <w:r w:rsidR="007221D4" w:rsidRPr="006F6463">
        <w:t xml:space="preserve">for </w:t>
      </w:r>
      <w:r w:rsidRPr="006F6463">
        <w:t>adult stakeholders and students.</w:t>
      </w:r>
    </w:p>
    <w:p w14:paraId="041FA4C8" w14:textId="5FDFC8F6" w:rsidR="00A332BC" w:rsidRPr="006F6463" w:rsidRDefault="00A332BC" w:rsidP="00372A2A">
      <w:pPr>
        <w:pStyle w:val="ChecklistLevel2"/>
        <w:rPr>
          <w:sz w:val="28"/>
        </w:rPr>
      </w:pPr>
      <w:r w:rsidRPr="006F6463">
        <w:t xml:space="preserve">Provide training and guidance to all district and school staff involved in ILP implementation or the ILP process </w:t>
      </w:r>
      <w:r w:rsidR="007221D4" w:rsidRPr="006F6463">
        <w:t xml:space="preserve">regarding </w:t>
      </w:r>
      <w:r w:rsidRPr="006F6463">
        <w:t>their roles and appropriate components of the ILP program</w:t>
      </w:r>
      <w:r w:rsidR="007221D4" w:rsidRPr="006F6463">
        <w:t>.</w:t>
      </w:r>
    </w:p>
    <w:p w14:paraId="4D014EBE" w14:textId="77777777" w:rsidR="00A332BC" w:rsidRPr="006F6463" w:rsidRDefault="00A332BC" w:rsidP="00372A2A">
      <w:pPr>
        <w:pStyle w:val="ChecklistLevel1"/>
      </w:pPr>
      <w:r w:rsidRPr="006F6463">
        <w:t>ILP Implementation</w:t>
      </w:r>
    </w:p>
    <w:p w14:paraId="4636B0CE" w14:textId="77777777" w:rsidR="00A332BC" w:rsidRPr="006F6463" w:rsidRDefault="00A332BC" w:rsidP="00372A2A">
      <w:pPr>
        <w:pStyle w:val="ChecklistLevel2"/>
      </w:pPr>
      <w:r w:rsidRPr="006F6463">
        <w:t>General</w:t>
      </w:r>
    </w:p>
    <w:p w14:paraId="3B29AA40" w14:textId="3D3F145D" w:rsidR="00A332BC" w:rsidRPr="006F6463" w:rsidRDefault="00A332BC" w:rsidP="00225B08">
      <w:pPr>
        <w:pStyle w:val="ChecklistLevel3"/>
      </w:pPr>
      <w:r w:rsidRPr="006F6463">
        <w:t>Ensure all students</w:t>
      </w:r>
      <w:r w:rsidR="007221D4" w:rsidRPr="006F6463">
        <w:t>,</w:t>
      </w:r>
      <w:r w:rsidRPr="006F6463">
        <w:t xml:space="preserve"> beginning in </w:t>
      </w:r>
      <w:r w:rsidR="007221D4" w:rsidRPr="006F6463">
        <w:t>sixth</w:t>
      </w:r>
      <w:r w:rsidRPr="006F6463">
        <w:t xml:space="preserve"> grade</w:t>
      </w:r>
      <w:r w:rsidR="007221D4" w:rsidRPr="006F6463">
        <w:t>,</w:t>
      </w:r>
      <w:r w:rsidRPr="006F6463">
        <w:t xml:space="preserve"> complete an </w:t>
      </w:r>
      <w:r w:rsidR="007221D4" w:rsidRPr="006F6463">
        <w:t>ILP</w:t>
      </w:r>
      <w:r w:rsidRPr="006F6463">
        <w:t>.</w:t>
      </w:r>
    </w:p>
    <w:p w14:paraId="487523CE" w14:textId="12654908" w:rsidR="00A332BC" w:rsidRPr="006F6463" w:rsidRDefault="00A332BC" w:rsidP="00225B08">
      <w:pPr>
        <w:pStyle w:val="ChecklistLevel3"/>
      </w:pPr>
      <w:r w:rsidRPr="006F6463">
        <w:lastRenderedPageBreak/>
        <w:t>Ensure students review and interact with their ILP at least twice</w:t>
      </w:r>
      <w:r w:rsidRPr="006F6463">
        <w:rPr>
          <w:spacing w:val="-30"/>
        </w:rPr>
        <w:t xml:space="preserve"> </w:t>
      </w:r>
      <w:r w:rsidRPr="006F6463">
        <w:t>a year</w:t>
      </w:r>
      <w:r w:rsidR="007221D4" w:rsidRPr="006F6463">
        <w:t>,</w:t>
      </w:r>
      <w:r w:rsidRPr="006F6463">
        <w:t xml:space="preserve"> at the beginning of the</w:t>
      </w:r>
      <w:r w:rsidRPr="006F6463">
        <w:rPr>
          <w:spacing w:val="-1"/>
        </w:rPr>
        <w:t xml:space="preserve"> </w:t>
      </w:r>
      <w:r w:rsidRPr="006F6463">
        <w:t>semester (quarterly recommended).</w:t>
      </w:r>
    </w:p>
    <w:p w14:paraId="50EB6569" w14:textId="3BC5B634" w:rsidR="00A332BC" w:rsidRPr="006F6463" w:rsidRDefault="00C7024D" w:rsidP="00372A2A">
      <w:pPr>
        <w:pStyle w:val="ChecklistLevel1"/>
      </w:pPr>
      <w:r w:rsidRPr="006F6463">
        <w:t>Electronic</w:t>
      </w:r>
      <w:r w:rsidR="00A332BC" w:rsidRPr="006F6463">
        <w:t xml:space="preserve"> </w:t>
      </w:r>
      <w:r w:rsidR="007221D4" w:rsidRPr="006F6463">
        <w:t>P</w:t>
      </w:r>
      <w:r w:rsidR="00A332BC" w:rsidRPr="006F6463">
        <w:t>latform</w:t>
      </w:r>
    </w:p>
    <w:p w14:paraId="719E433C" w14:textId="780BB656" w:rsidR="00A332BC" w:rsidRPr="006F6463" w:rsidRDefault="00A332BC" w:rsidP="00372A2A">
      <w:pPr>
        <w:pStyle w:val="ChecklistLevel2"/>
      </w:pPr>
      <w:r w:rsidRPr="006F6463">
        <w:t xml:space="preserve">Identify and implement an ILP </w:t>
      </w:r>
      <w:r w:rsidR="00C7024D" w:rsidRPr="006F6463">
        <w:t>electronic</w:t>
      </w:r>
      <w:r w:rsidR="007221D4" w:rsidRPr="006F6463">
        <w:t xml:space="preserve"> platform</w:t>
      </w:r>
      <w:r w:rsidRPr="006F6463">
        <w:t xml:space="preserve"> for each district/school. </w:t>
      </w:r>
      <w:r w:rsidR="007221D4" w:rsidRPr="006F6463">
        <w:t xml:space="preserve">The </w:t>
      </w:r>
      <w:r w:rsidR="00C7024D" w:rsidRPr="006F6463">
        <w:t>electronic</w:t>
      </w:r>
      <w:r w:rsidR="007221D4" w:rsidRPr="006F6463">
        <w:t xml:space="preserve"> platform</w:t>
      </w:r>
      <w:r w:rsidRPr="006F6463">
        <w:t xml:space="preserve"> may be from the RIDE</w:t>
      </w:r>
      <w:r w:rsidR="007221D4" w:rsidRPr="006F6463">
        <w:t>-</w:t>
      </w:r>
      <w:r w:rsidRPr="006F6463">
        <w:t xml:space="preserve">provided menu or </w:t>
      </w:r>
      <w:r w:rsidR="007221D4" w:rsidRPr="006F6463">
        <w:t xml:space="preserve">may be </w:t>
      </w:r>
      <w:r w:rsidRPr="006F6463">
        <w:t>school or district</w:t>
      </w:r>
      <w:r w:rsidRPr="006F6463">
        <w:rPr>
          <w:spacing w:val="-8"/>
        </w:rPr>
        <w:t xml:space="preserve"> </w:t>
      </w:r>
      <w:r w:rsidRPr="006F6463">
        <w:t>developed.</w:t>
      </w:r>
    </w:p>
    <w:p w14:paraId="3DC5A633" w14:textId="7C45BE78" w:rsidR="00A332BC" w:rsidRPr="006F6463" w:rsidRDefault="00A332BC" w:rsidP="00372A2A">
      <w:pPr>
        <w:pStyle w:val="ChecklistLevel2"/>
      </w:pPr>
      <w:r w:rsidRPr="006F6463">
        <w:t xml:space="preserve">If </w:t>
      </w:r>
      <w:r w:rsidR="007221D4" w:rsidRPr="006F6463">
        <w:t xml:space="preserve">the </w:t>
      </w:r>
      <w:r w:rsidR="00C7024D" w:rsidRPr="006F6463">
        <w:t>electronic</w:t>
      </w:r>
      <w:r w:rsidR="007221D4" w:rsidRPr="006F6463">
        <w:t xml:space="preserve"> platform is </w:t>
      </w:r>
      <w:r w:rsidRPr="006F6463">
        <w:t>school or district</w:t>
      </w:r>
      <w:r w:rsidR="007221D4" w:rsidRPr="006F6463">
        <w:t xml:space="preserve"> </w:t>
      </w:r>
      <w:r w:rsidRPr="006F6463">
        <w:t>developed, provide key information to RIDE regarding the</w:t>
      </w:r>
      <w:r w:rsidRPr="006F6463">
        <w:rPr>
          <w:spacing w:val="-12"/>
        </w:rPr>
        <w:t xml:space="preserve"> </w:t>
      </w:r>
      <w:r w:rsidRPr="006F6463">
        <w:t>ILP</w:t>
      </w:r>
      <w:r w:rsidR="00225B08" w:rsidRPr="006F6463">
        <w:t xml:space="preserve"> </w:t>
      </w:r>
      <w:r w:rsidRPr="006F6463">
        <w:t>program through the RIDE-developed process.</w:t>
      </w:r>
    </w:p>
    <w:p w14:paraId="6285D462" w14:textId="77777777" w:rsidR="00A332BC" w:rsidRPr="006F6463" w:rsidRDefault="00A332BC" w:rsidP="00372A2A">
      <w:pPr>
        <w:pStyle w:val="ChecklistLevel1"/>
      </w:pPr>
      <w:r w:rsidRPr="006F6463">
        <w:t>Curriculum</w:t>
      </w:r>
    </w:p>
    <w:p w14:paraId="433195FC" w14:textId="6F9DB785" w:rsidR="00A332BC" w:rsidRPr="006F6463" w:rsidRDefault="00A332BC" w:rsidP="00372A2A">
      <w:pPr>
        <w:pStyle w:val="ChecklistLevel2"/>
      </w:pPr>
      <w:r w:rsidRPr="006F6463">
        <w:t xml:space="preserve">Identify and implement an ILP curriculum for each district/school. </w:t>
      </w:r>
      <w:r w:rsidR="007221D4" w:rsidRPr="006F6463">
        <w:t>The curriculum</w:t>
      </w:r>
      <w:r w:rsidRPr="006F6463">
        <w:t xml:space="preserve"> may be the </w:t>
      </w:r>
      <w:r w:rsidR="007221D4" w:rsidRPr="006F6463">
        <w:t>s</w:t>
      </w:r>
      <w:r w:rsidRPr="006F6463">
        <w:t xml:space="preserve">tate model or </w:t>
      </w:r>
      <w:r w:rsidR="007221D4" w:rsidRPr="006F6463">
        <w:t xml:space="preserve">may be </w:t>
      </w:r>
      <w:r w:rsidRPr="006F6463">
        <w:t>school or district</w:t>
      </w:r>
      <w:r w:rsidRPr="006F6463">
        <w:rPr>
          <w:spacing w:val="-8"/>
        </w:rPr>
        <w:t xml:space="preserve"> </w:t>
      </w:r>
      <w:r w:rsidRPr="006F6463">
        <w:t>developed.</w:t>
      </w:r>
    </w:p>
    <w:p w14:paraId="04D32F23" w14:textId="45B70745" w:rsidR="00A332BC" w:rsidRPr="006F6463" w:rsidRDefault="00A332BC" w:rsidP="00372A2A">
      <w:pPr>
        <w:pStyle w:val="ChecklistLevel2"/>
      </w:pPr>
      <w:r w:rsidRPr="006F6463">
        <w:t xml:space="preserve">If </w:t>
      </w:r>
      <w:r w:rsidR="007221D4" w:rsidRPr="006F6463">
        <w:t xml:space="preserve">the curriculum is </w:t>
      </w:r>
      <w:r w:rsidRPr="006F6463">
        <w:t>school or district developed, provide key information to RIDE regarding the</w:t>
      </w:r>
      <w:r w:rsidRPr="006F6463">
        <w:rPr>
          <w:spacing w:val="-12"/>
        </w:rPr>
        <w:t xml:space="preserve"> </w:t>
      </w:r>
      <w:r w:rsidRPr="006F6463">
        <w:t>ILP</w:t>
      </w:r>
      <w:r w:rsidR="00225B08" w:rsidRPr="006F6463">
        <w:t xml:space="preserve"> </w:t>
      </w:r>
      <w:r w:rsidRPr="006F6463">
        <w:t>program through the RIDE-developed process.</w:t>
      </w:r>
    </w:p>
    <w:p w14:paraId="34C3FDEC" w14:textId="781D3626" w:rsidR="00A332BC" w:rsidRPr="006F6463" w:rsidRDefault="00A332BC" w:rsidP="00372A2A">
      <w:pPr>
        <w:pStyle w:val="ChecklistLevel1"/>
      </w:pPr>
      <w:r w:rsidRPr="006F6463">
        <w:t xml:space="preserve">Coordination </w:t>
      </w:r>
      <w:r w:rsidR="007221D4" w:rsidRPr="006F6463">
        <w:t>W</w:t>
      </w:r>
      <w:r w:rsidRPr="006F6463">
        <w:t xml:space="preserve">ith </w:t>
      </w:r>
      <w:r w:rsidR="007221D4" w:rsidRPr="006F6463">
        <w:t>O</w:t>
      </w:r>
      <w:r w:rsidRPr="006F6463">
        <w:t>ther</w:t>
      </w:r>
      <w:r w:rsidRPr="006F6463">
        <w:rPr>
          <w:spacing w:val="-5"/>
        </w:rPr>
        <w:t xml:space="preserve"> </w:t>
      </w:r>
      <w:r w:rsidRPr="006F6463">
        <w:t>Plans</w:t>
      </w:r>
    </w:p>
    <w:p w14:paraId="5DF12704" w14:textId="3A368B3A" w:rsidR="00A332BC" w:rsidRPr="006F6463" w:rsidRDefault="00A332BC" w:rsidP="00372A2A">
      <w:pPr>
        <w:pStyle w:val="ChecklistLevel2"/>
      </w:pPr>
      <w:r w:rsidRPr="006F6463">
        <w:t>Establish policies and procedures that support coordination between ILP</w:t>
      </w:r>
      <w:r w:rsidR="00525D29" w:rsidRPr="006F6463">
        <w:t>s</w:t>
      </w:r>
      <w:r w:rsidRPr="006F6463">
        <w:t xml:space="preserve"> and other student</w:t>
      </w:r>
      <w:r w:rsidRPr="006F6463">
        <w:rPr>
          <w:spacing w:val="-1"/>
        </w:rPr>
        <w:t xml:space="preserve"> </w:t>
      </w:r>
      <w:r w:rsidRPr="006F6463">
        <w:t>plans.</w:t>
      </w:r>
    </w:p>
    <w:p w14:paraId="0772ADF5" w14:textId="77777777" w:rsidR="00A332BC" w:rsidRPr="006F6463" w:rsidRDefault="00A332BC" w:rsidP="00372A2A">
      <w:pPr>
        <w:pStyle w:val="ChecklistLevel2"/>
      </w:pPr>
      <w:r w:rsidRPr="006F6463">
        <w:t>Establish policies and procedures that address student information</w:t>
      </w:r>
      <w:r w:rsidRPr="006F6463">
        <w:rPr>
          <w:spacing w:val="-9"/>
        </w:rPr>
        <w:t xml:space="preserve"> </w:t>
      </w:r>
      <w:r w:rsidRPr="006F6463">
        <w:t>security.</w:t>
      </w:r>
    </w:p>
    <w:p w14:paraId="558839E3" w14:textId="77777777" w:rsidR="00A332BC" w:rsidRPr="006F6463" w:rsidRDefault="00A332BC" w:rsidP="00372A2A">
      <w:pPr>
        <w:pStyle w:val="ChecklistLevel1"/>
      </w:pPr>
      <w:r w:rsidRPr="006F6463">
        <w:t>Family</w:t>
      </w:r>
      <w:r w:rsidRPr="006F6463">
        <w:rPr>
          <w:spacing w:val="-4"/>
        </w:rPr>
        <w:t xml:space="preserve"> </w:t>
      </w:r>
      <w:r w:rsidRPr="006F6463">
        <w:t>Engagement</w:t>
      </w:r>
    </w:p>
    <w:p w14:paraId="6621A7E8" w14:textId="077C31D1" w:rsidR="00A332BC" w:rsidRPr="006F6463" w:rsidRDefault="00A332BC" w:rsidP="00372A2A">
      <w:pPr>
        <w:pStyle w:val="ChecklistLevel2"/>
      </w:pPr>
      <w:r w:rsidRPr="006F6463">
        <w:t xml:space="preserve">Establish </w:t>
      </w:r>
      <w:r w:rsidR="00525D29" w:rsidRPr="006F6463">
        <w:t xml:space="preserve">a </w:t>
      </w:r>
      <w:r w:rsidRPr="006F6463">
        <w:t xml:space="preserve">process for family to access and review </w:t>
      </w:r>
      <w:r w:rsidR="00525D29" w:rsidRPr="006F6463">
        <w:t xml:space="preserve">a </w:t>
      </w:r>
      <w:r w:rsidRPr="006F6463">
        <w:t>student’s</w:t>
      </w:r>
      <w:r w:rsidRPr="006F6463">
        <w:rPr>
          <w:spacing w:val="-16"/>
        </w:rPr>
        <w:t xml:space="preserve"> </w:t>
      </w:r>
      <w:r w:rsidRPr="006F6463">
        <w:t>ILP</w:t>
      </w:r>
      <w:r w:rsidR="00525D29" w:rsidRPr="006F6463">
        <w:t>.</w:t>
      </w:r>
    </w:p>
    <w:p w14:paraId="34336572" w14:textId="3F7EDC6C" w:rsidR="00A332BC" w:rsidRPr="006F6463" w:rsidRDefault="00A332BC" w:rsidP="00372A2A">
      <w:pPr>
        <w:pStyle w:val="ChecklistLevel2"/>
      </w:pPr>
      <w:r w:rsidRPr="006F6463">
        <w:t xml:space="preserve">Establish </w:t>
      </w:r>
      <w:r w:rsidR="00525D29" w:rsidRPr="006F6463">
        <w:t xml:space="preserve">a </w:t>
      </w:r>
      <w:r w:rsidRPr="006F6463">
        <w:t>process for family to be notified annually of how to access</w:t>
      </w:r>
      <w:r w:rsidR="00525D29" w:rsidRPr="006F6463">
        <w:t xml:space="preserve"> a student’s</w:t>
      </w:r>
      <w:r w:rsidRPr="006F6463">
        <w:rPr>
          <w:spacing w:val="-17"/>
        </w:rPr>
        <w:t xml:space="preserve"> </w:t>
      </w:r>
      <w:r w:rsidRPr="006F6463">
        <w:t>ILP</w:t>
      </w:r>
      <w:r w:rsidR="00525D29" w:rsidRPr="006F6463">
        <w:t>.</w:t>
      </w:r>
    </w:p>
    <w:p w14:paraId="32C78B0D" w14:textId="77777777" w:rsidR="00A332BC" w:rsidRPr="006F6463" w:rsidRDefault="00A332BC" w:rsidP="00372A2A">
      <w:pPr>
        <w:pStyle w:val="ChecklistLevel1"/>
      </w:pPr>
      <w:r w:rsidRPr="006F6463">
        <w:t>Transferability</w:t>
      </w:r>
    </w:p>
    <w:p w14:paraId="2C2E33E3" w14:textId="5BD4DFBB" w:rsidR="00A332BC" w:rsidRPr="006F6463" w:rsidRDefault="00A332BC" w:rsidP="00372A2A">
      <w:pPr>
        <w:pStyle w:val="ChecklistLevel2"/>
      </w:pPr>
      <w:r w:rsidRPr="006F6463">
        <w:t>Establish policies and procedures that support intradistrict (including middle to high school) transferability of</w:t>
      </w:r>
      <w:r w:rsidRPr="006F6463">
        <w:rPr>
          <w:spacing w:val="-4"/>
        </w:rPr>
        <w:t xml:space="preserve"> </w:t>
      </w:r>
      <w:r w:rsidRPr="006F6463">
        <w:t>ILP</w:t>
      </w:r>
      <w:r w:rsidR="00525D29" w:rsidRPr="006F6463">
        <w:t>s</w:t>
      </w:r>
      <w:r w:rsidRPr="006F6463">
        <w:t>.</w:t>
      </w:r>
    </w:p>
    <w:p w14:paraId="03894DDB" w14:textId="31F8FAC5" w:rsidR="00A332BC" w:rsidRPr="006F6463" w:rsidRDefault="00A332BC" w:rsidP="00372A2A">
      <w:pPr>
        <w:pStyle w:val="ChecklistLevel1"/>
      </w:pPr>
      <w:r w:rsidRPr="006F6463">
        <w:t>Evaluation</w:t>
      </w:r>
    </w:p>
    <w:p w14:paraId="457C7B7D" w14:textId="6A23A638" w:rsidR="00A332BC" w:rsidRPr="006F6463" w:rsidRDefault="00A332BC" w:rsidP="00372A2A">
      <w:pPr>
        <w:pStyle w:val="ChecklistLevel2"/>
      </w:pPr>
      <w:r w:rsidRPr="006F6463">
        <w:t xml:space="preserve">Establish </w:t>
      </w:r>
      <w:r w:rsidR="00525D29" w:rsidRPr="006F6463">
        <w:t xml:space="preserve">a </w:t>
      </w:r>
      <w:r w:rsidRPr="006F6463">
        <w:t>process for review and determining successes, challenges</w:t>
      </w:r>
      <w:r w:rsidR="00525D29" w:rsidRPr="006F6463">
        <w:t>,</w:t>
      </w:r>
      <w:r w:rsidRPr="006F6463">
        <w:t xml:space="preserve"> and</w:t>
      </w:r>
      <w:r w:rsidR="00D83AE6" w:rsidRPr="006F6463">
        <w:rPr>
          <w:spacing w:val="-25"/>
        </w:rPr>
        <w:t xml:space="preserve"> </w:t>
      </w:r>
      <w:r w:rsidRPr="006F6463">
        <w:t xml:space="preserve">growth opportunities for </w:t>
      </w:r>
      <w:r w:rsidR="00525D29" w:rsidRPr="006F6463">
        <w:t xml:space="preserve">the </w:t>
      </w:r>
      <w:r w:rsidRPr="006F6463">
        <w:t>ILP</w:t>
      </w:r>
      <w:r w:rsidRPr="006F6463">
        <w:rPr>
          <w:spacing w:val="-7"/>
        </w:rPr>
        <w:t xml:space="preserve"> </w:t>
      </w:r>
      <w:r w:rsidRPr="006F6463">
        <w:t>program, including identifying indicators of implementation quality and student outcomes and tracking results across these indicators</w:t>
      </w:r>
      <w:r w:rsidR="00525D29" w:rsidRPr="006F6463">
        <w:t>.</w:t>
      </w:r>
    </w:p>
    <w:p w14:paraId="539A3556" w14:textId="13B35A93" w:rsidR="00A332BC" w:rsidRPr="006F6463" w:rsidRDefault="00A332BC" w:rsidP="00372A2A">
      <w:pPr>
        <w:pStyle w:val="ChecklistLevel2"/>
      </w:pPr>
      <w:r w:rsidRPr="006F6463">
        <w:t xml:space="preserve">Document </w:t>
      </w:r>
      <w:r w:rsidR="00525D29" w:rsidRPr="006F6463">
        <w:t xml:space="preserve">the </w:t>
      </w:r>
      <w:r w:rsidRPr="006F6463">
        <w:t>ILP program (the district-level ILP process and ILP curriculum</w:t>
      </w:r>
      <w:r w:rsidR="00525D29" w:rsidRPr="006F6463">
        <w:t xml:space="preserve">). </w:t>
      </w:r>
    </w:p>
    <w:p w14:paraId="5DFD16A8" w14:textId="77777777" w:rsidR="00A332BC" w:rsidRPr="006F6463" w:rsidRDefault="00A332BC" w:rsidP="00372A2A">
      <w:pPr>
        <w:pStyle w:val="ChecklistLevel1"/>
      </w:pPr>
      <w:r w:rsidRPr="006F6463">
        <w:t>Curriculum Domains</w:t>
      </w:r>
    </w:p>
    <w:p w14:paraId="515B12E2" w14:textId="5D866595" w:rsidR="00A332BC" w:rsidRPr="006F6463" w:rsidRDefault="00A332BC" w:rsidP="00372A2A">
      <w:pPr>
        <w:pStyle w:val="ChecklistLevel2"/>
      </w:pPr>
      <w:r w:rsidRPr="006F6463">
        <w:t xml:space="preserve">Ensure the ILP curriculum and </w:t>
      </w:r>
      <w:r w:rsidR="00C7024D" w:rsidRPr="006F6463">
        <w:t>electronic</w:t>
      </w:r>
      <w:r w:rsidRPr="006F6463">
        <w:t xml:space="preserve"> platform aligns with the </w:t>
      </w:r>
      <w:r w:rsidR="004F3FF6" w:rsidRPr="006F6463">
        <w:t>ASCA’s</w:t>
      </w:r>
      <w:r w:rsidRPr="006F6463">
        <w:t xml:space="preserve"> student standards.</w:t>
      </w:r>
    </w:p>
    <w:p w14:paraId="73B45C84" w14:textId="28A4BAD5" w:rsidR="00A332BC" w:rsidRPr="006F6463" w:rsidRDefault="00A332BC" w:rsidP="00372A2A">
      <w:pPr>
        <w:pStyle w:val="ChecklistLevel2"/>
      </w:pPr>
      <w:r w:rsidRPr="006F6463">
        <w:t xml:space="preserve">Establish </w:t>
      </w:r>
      <w:r w:rsidR="004F3FF6" w:rsidRPr="006F6463">
        <w:t xml:space="preserve">a </w:t>
      </w:r>
      <w:r w:rsidRPr="006F6463">
        <w:t>process, procedure</w:t>
      </w:r>
      <w:r w:rsidR="004F3FF6" w:rsidRPr="006F6463">
        <w:t>,</w:t>
      </w:r>
      <w:r w:rsidRPr="006F6463">
        <w:t xml:space="preserve"> and curriculum for students to address </w:t>
      </w:r>
      <w:r w:rsidRPr="006F6463">
        <w:rPr>
          <w:i/>
          <w:iCs/>
        </w:rPr>
        <w:t>academic development</w:t>
      </w:r>
      <w:r w:rsidRPr="006F6463">
        <w:t xml:space="preserve"> goal setting,</w:t>
      </w:r>
      <w:r w:rsidR="00225B08" w:rsidRPr="006F6463">
        <w:t xml:space="preserve"> </w:t>
      </w:r>
      <w:r w:rsidRPr="006F6463">
        <w:t>planning</w:t>
      </w:r>
      <w:r w:rsidR="004F3FF6" w:rsidRPr="006F6463">
        <w:t>,</w:t>
      </w:r>
      <w:r w:rsidRPr="006F6463">
        <w:t xml:space="preserve"> and achievement in each grade level between </w:t>
      </w:r>
      <w:r w:rsidR="004F3FF6" w:rsidRPr="006F6463">
        <w:t>G</w:t>
      </w:r>
      <w:r w:rsidRPr="006F6463">
        <w:t xml:space="preserve">rade 6 and </w:t>
      </w:r>
      <w:r w:rsidR="004F3FF6" w:rsidRPr="006F6463">
        <w:t>G</w:t>
      </w:r>
      <w:r w:rsidRPr="006F6463">
        <w:t>rade 12.</w:t>
      </w:r>
    </w:p>
    <w:p w14:paraId="694E21DF" w14:textId="50B811E3" w:rsidR="00A332BC" w:rsidRPr="006F6463" w:rsidRDefault="00A332BC" w:rsidP="00372A2A">
      <w:pPr>
        <w:pStyle w:val="ChecklistLevel2"/>
      </w:pPr>
      <w:r w:rsidRPr="006F6463">
        <w:t>Establish</w:t>
      </w:r>
      <w:r w:rsidR="004F3FF6" w:rsidRPr="006F6463">
        <w:t xml:space="preserve"> a</w:t>
      </w:r>
      <w:r w:rsidRPr="006F6463">
        <w:t xml:space="preserve"> process and procedure for students to address </w:t>
      </w:r>
      <w:r w:rsidRPr="006F6463">
        <w:rPr>
          <w:i/>
          <w:iCs/>
        </w:rPr>
        <w:t>career development</w:t>
      </w:r>
      <w:r w:rsidRPr="006F6463">
        <w:t xml:space="preserve"> goal setting, planning</w:t>
      </w:r>
      <w:r w:rsidR="004F3FF6" w:rsidRPr="006F6463">
        <w:t>,</w:t>
      </w:r>
      <w:r w:rsidRPr="006F6463">
        <w:t xml:space="preserve"> and achievement in each grade level between </w:t>
      </w:r>
      <w:r w:rsidR="004F3FF6" w:rsidRPr="006F6463">
        <w:t>G</w:t>
      </w:r>
      <w:r w:rsidRPr="006F6463">
        <w:t xml:space="preserve">rade 6 and </w:t>
      </w:r>
      <w:r w:rsidR="004F3FF6" w:rsidRPr="006F6463">
        <w:t>G</w:t>
      </w:r>
      <w:r w:rsidRPr="006F6463">
        <w:t>rade 12.</w:t>
      </w:r>
    </w:p>
    <w:p w14:paraId="757653D5" w14:textId="60B6B112" w:rsidR="00A332BC" w:rsidRPr="006F6463" w:rsidRDefault="00A332BC" w:rsidP="00372A2A">
      <w:pPr>
        <w:pStyle w:val="ChecklistLevel2"/>
      </w:pPr>
      <w:r w:rsidRPr="006F6463">
        <w:t xml:space="preserve">Establish process and procedure for students to address </w:t>
      </w:r>
      <w:r w:rsidR="00C029E4" w:rsidRPr="006F6463">
        <w:rPr>
          <w:i/>
          <w:iCs/>
        </w:rPr>
        <w:t>social-emotional</w:t>
      </w:r>
      <w:r w:rsidRPr="006F6463">
        <w:rPr>
          <w:i/>
          <w:iCs/>
        </w:rPr>
        <w:t xml:space="preserve"> development</w:t>
      </w:r>
      <w:r w:rsidRPr="006F6463">
        <w:t xml:space="preserve"> goal setting, planning</w:t>
      </w:r>
      <w:r w:rsidR="004F3FF6" w:rsidRPr="006F6463">
        <w:t>,</w:t>
      </w:r>
      <w:r w:rsidRPr="006F6463">
        <w:t xml:space="preserve"> and achievement in each grade level between </w:t>
      </w:r>
      <w:r w:rsidR="004F3FF6" w:rsidRPr="006F6463">
        <w:t>G</w:t>
      </w:r>
      <w:r w:rsidRPr="006F6463">
        <w:t xml:space="preserve">rade 6 and </w:t>
      </w:r>
      <w:r w:rsidR="004F3FF6" w:rsidRPr="006F6463">
        <w:t>G</w:t>
      </w:r>
      <w:r w:rsidRPr="006F6463">
        <w:t>rade 12.</w:t>
      </w:r>
    </w:p>
    <w:p w14:paraId="577AFAD4" w14:textId="4383A820" w:rsidR="00A332BC" w:rsidRPr="006F6463" w:rsidRDefault="00A332BC" w:rsidP="00372A2A">
      <w:pPr>
        <w:pStyle w:val="ChecklistLevel2"/>
      </w:pPr>
      <w:r w:rsidRPr="006F6463">
        <w:t>Establish</w:t>
      </w:r>
      <w:r w:rsidR="004F3FF6" w:rsidRPr="006F6463">
        <w:t xml:space="preserve"> a</w:t>
      </w:r>
      <w:r w:rsidRPr="006F6463">
        <w:t xml:space="preserve"> process and procedure for students to address relevant transition planning, as appropriate, in each grade level between </w:t>
      </w:r>
      <w:r w:rsidR="004F3FF6" w:rsidRPr="006F6463">
        <w:t>G</w:t>
      </w:r>
      <w:r w:rsidRPr="006F6463">
        <w:t xml:space="preserve">rade 6 and </w:t>
      </w:r>
      <w:r w:rsidR="004F3FF6" w:rsidRPr="006F6463">
        <w:t>G</w:t>
      </w:r>
      <w:r w:rsidRPr="006F6463">
        <w:t>rade 12.</w:t>
      </w:r>
    </w:p>
    <w:bookmarkEnd w:id="14"/>
    <w:p w14:paraId="2E3FC886" w14:textId="74ACA654" w:rsidR="00A332BC" w:rsidRPr="006F6463" w:rsidRDefault="00A332BC" w:rsidP="00372A2A">
      <w:pPr>
        <w:pStyle w:val="ChecklistLevel2"/>
        <w:rPr>
          <w:rFonts w:ascii="Arial"/>
        </w:rPr>
      </w:pPr>
      <w:r w:rsidRPr="006F6463">
        <w:rPr>
          <w:color w:val="0089BD"/>
        </w:rPr>
        <w:br w:type="page"/>
      </w:r>
    </w:p>
    <w:p w14:paraId="5FFC9252" w14:textId="1F12219A" w:rsidR="00A332BC" w:rsidRPr="006F6463" w:rsidRDefault="00A332BC" w:rsidP="006653C7">
      <w:pPr>
        <w:pStyle w:val="Heading3"/>
      </w:pPr>
      <w:bookmarkStart w:id="15" w:name="_About_the_Success"/>
      <w:bookmarkStart w:id="16" w:name="_35nkun2"/>
      <w:bookmarkEnd w:id="15"/>
      <w:bookmarkEnd w:id="16"/>
      <w:r w:rsidRPr="006F6463">
        <w:lastRenderedPageBreak/>
        <w:t>About the Success Plan</w:t>
      </w:r>
    </w:p>
    <w:p w14:paraId="7786453A" w14:textId="388D6497" w:rsidR="00A332BC" w:rsidRPr="006F6463" w:rsidRDefault="00A332BC" w:rsidP="0083479D">
      <w:pPr>
        <w:pStyle w:val="BodyTextPostHead"/>
      </w:pPr>
      <w:r w:rsidRPr="006F6463">
        <w:t>The ILP Success Plan offers a road map to schools and districts as the</w:t>
      </w:r>
      <w:r w:rsidR="00F149B1" w:rsidRPr="006F6463">
        <w:t>y</w:t>
      </w:r>
      <w:r w:rsidRPr="006F6463">
        <w:t xml:space="preserve"> approach the adoption of a new or revised ILP </w:t>
      </w:r>
      <w:r w:rsidR="00F149B1" w:rsidRPr="006F6463">
        <w:t>s</w:t>
      </w:r>
      <w:r w:rsidRPr="006F6463">
        <w:t>ystem. Once submitted, it is intended to help gather common and best practice</w:t>
      </w:r>
      <w:r w:rsidR="00D358DA" w:rsidRPr="006F6463">
        <w:t>s</w:t>
      </w:r>
      <w:r w:rsidRPr="006F6463">
        <w:t xml:space="preserve"> across Rhode Island regarding </w:t>
      </w:r>
      <w:r w:rsidR="00D358DA" w:rsidRPr="006F6463">
        <w:t>ILPs</w:t>
      </w:r>
      <w:r w:rsidRPr="006F6463">
        <w:t xml:space="preserve"> and, for schools proposing new models, gather information to use in the vetting and promotion of new options that districts across the state may adopt in implementing their ILP </w:t>
      </w:r>
      <w:r w:rsidR="00D358DA" w:rsidRPr="006F6463">
        <w:t>s</w:t>
      </w:r>
      <w:r w:rsidRPr="006F6463">
        <w:t xml:space="preserve">ystem </w:t>
      </w:r>
      <w:r w:rsidR="00D358DA" w:rsidRPr="006F6463">
        <w:t>and</w:t>
      </w:r>
      <w:r w:rsidRPr="006F6463">
        <w:t xml:space="preserve"> </w:t>
      </w:r>
      <w:r w:rsidR="00D358DA" w:rsidRPr="006F6463">
        <w:t>c</w:t>
      </w:r>
      <w:r w:rsidRPr="006F6463">
        <w:t>urriculum.</w:t>
      </w:r>
    </w:p>
    <w:p w14:paraId="1EA188EC" w14:textId="416F7F4A" w:rsidR="00A332BC" w:rsidRPr="006F6463" w:rsidRDefault="00A332BC" w:rsidP="00A332BC">
      <w:pPr>
        <w:pStyle w:val="BodyText"/>
      </w:pPr>
      <w:r w:rsidRPr="006F6463">
        <w:t xml:space="preserve">Please use the table below to determine which parts of the </w:t>
      </w:r>
      <w:r w:rsidR="002B0C66" w:rsidRPr="006F6463">
        <w:t>S</w:t>
      </w:r>
      <w:r w:rsidRPr="006F6463">
        <w:t xml:space="preserve">uccess </w:t>
      </w:r>
      <w:r w:rsidR="002B0C66" w:rsidRPr="006F6463">
        <w:t>P</w:t>
      </w:r>
      <w:r w:rsidRPr="006F6463">
        <w:t xml:space="preserve">lan your school or district should complete. The Success Plan has been streamlined for schools and districts adopting a RIDE ILP Menu option. Schools proposing a </w:t>
      </w:r>
      <w:r w:rsidR="00C20B50" w:rsidRPr="006F6463">
        <w:t>l</w:t>
      </w:r>
      <w:r w:rsidRPr="006F6463">
        <w:t>ocally</w:t>
      </w:r>
      <w:r w:rsidR="00C20B50" w:rsidRPr="006F6463">
        <w:t xml:space="preserve"> </w:t>
      </w:r>
      <w:r w:rsidR="000F55B7" w:rsidRPr="006F6463">
        <w:t>d</w:t>
      </w:r>
      <w:r w:rsidRPr="006F6463">
        <w:t xml:space="preserve">eveloped option will also complete Part 3 of the </w:t>
      </w:r>
      <w:r w:rsidR="000F55B7" w:rsidRPr="006F6463">
        <w:t>plan</w:t>
      </w:r>
      <w:r w:rsidR="00C20B50" w:rsidRPr="006F6463">
        <w:t>,</w:t>
      </w:r>
      <w:r w:rsidRPr="006F6463">
        <w:t xml:space="preserve"> which will then be reviewed by RIDE staff for alignment to state ILP </w:t>
      </w:r>
      <w:r w:rsidR="00C20B50" w:rsidRPr="006F6463">
        <w:t>s</w:t>
      </w:r>
      <w:r w:rsidRPr="006F6463">
        <w:t xml:space="preserve">ystem and </w:t>
      </w:r>
      <w:r w:rsidR="00C20B50" w:rsidRPr="006F6463">
        <w:t>c</w:t>
      </w:r>
      <w:r w:rsidRPr="006F6463">
        <w:t>urriculum standards.</w:t>
      </w:r>
    </w:p>
    <w:tbl>
      <w:tblPr>
        <w:tblStyle w:val="TableRIILP"/>
        <w:tblW w:w="5000" w:type="pct"/>
        <w:tblLayout w:type="fixed"/>
        <w:tblLook w:val="0420" w:firstRow="1" w:lastRow="0" w:firstColumn="0" w:lastColumn="0" w:noHBand="0" w:noVBand="1"/>
      </w:tblPr>
      <w:tblGrid>
        <w:gridCol w:w="6120"/>
        <w:gridCol w:w="900"/>
        <w:gridCol w:w="1530"/>
        <w:gridCol w:w="1530"/>
      </w:tblGrid>
      <w:tr w:rsidR="00A332BC" w:rsidRPr="006F6463" w14:paraId="14C78CF0" w14:textId="77777777" w:rsidTr="00B22BA4">
        <w:trPr>
          <w:cnfStyle w:val="100000000000" w:firstRow="1" w:lastRow="0" w:firstColumn="0" w:lastColumn="0" w:oddVBand="0" w:evenVBand="0" w:oddHBand="0" w:evenHBand="0" w:firstRowFirstColumn="0" w:firstRowLastColumn="0" w:lastRowFirstColumn="0" w:lastRowLastColumn="0"/>
          <w:trHeight w:val="537"/>
        </w:trPr>
        <w:tc>
          <w:tcPr>
            <w:tcW w:w="6120" w:type="dxa"/>
          </w:tcPr>
          <w:p w14:paraId="360E7790" w14:textId="77777777" w:rsidR="00A332BC" w:rsidRPr="006F6463" w:rsidRDefault="00A332BC" w:rsidP="00B17A8C">
            <w:pPr>
              <w:pStyle w:val="Table11Basic"/>
              <w:rPr>
                <w:rStyle w:val="TableHeading"/>
              </w:rPr>
            </w:pPr>
            <w:r w:rsidRPr="006F6463">
              <w:rPr>
                <w:rStyle w:val="TableHeading"/>
              </w:rPr>
              <w:t>Schools</w:t>
            </w:r>
          </w:p>
        </w:tc>
        <w:tc>
          <w:tcPr>
            <w:tcW w:w="900" w:type="dxa"/>
          </w:tcPr>
          <w:p w14:paraId="640DA122" w14:textId="77777777" w:rsidR="00A332BC" w:rsidRPr="006F6463" w:rsidRDefault="00A332BC" w:rsidP="00B17A8C">
            <w:pPr>
              <w:pStyle w:val="Table11Centered"/>
              <w:rPr>
                <w:rStyle w:val="TableHeading"/>
              </w:rPr>
            </w:pPr>
            <w:r w:rsidRPr="006F6463">
              <w:rPr>
                <w:rStyle w:val="TableHeading"/>
              </w:rPr>
              <w:t>Part 1:</w:t>
            </w:r>
          </w:p>
          <w:p w14:paraId="79EB7CAD" w14:textId="77777777" w:rsidR="00A332BC" w:rsidRPr="006F6463" w:rsidRDefault="00A332BC" w:rsidP="00B17A8C">
            <w:pPr>
              <w:pStyle w:val="Table11Centered"/>
              <w:rPr>
                <w:rStyle w:val="TableHeading"/>
              </w:rPr>
            </w:pPr>
            <w:r w:rsidRPr="006F6463">
              <w:rPr>
                <w:rStyle w:val="TableHeading"/>
              </w:rPr>
              <w:t>All ILPs</w:t>
            </w:r>
          </w:p>
        </w:tc>
        <w:tc>
          <w:tcPr>
            <w:tcW w:w="1530" w:type="dxa"/>
          </w:tcPr>
          <w:p w14:paraId="5A1AE531" w14:textId="77777777" w:rsidR="00A332BC" w:rsidRPr="006F6463" w:rsidRDefault="00A332BC" w:rsidP="00B17A8C">
            <w:pPr>
              <w:pStyle w:val="Table11Centered"/>
              <w:rPr>
                <w:rStyle w:val="TableHeading"/>
              </w:rPr>
            </w:pPr>
            <w:r w:rsidRPr="006F6463">
              <w:rPr>
                <w:rStyle w:val="TableHeading"/>
              </w:rPr>
              <w:t>Part 2: Using</w:t>
            </w:r>
          </w:p>
          <w:p w14:paraId="54D77BD1" w14:textId="77777777" w:rsidR="00A332BC" w:rsidRPr="006F6463" w:rsidRDefault="00A332BC" w:rsidP="00B17A8C">
            <w:pPr>
              <w:pStyle w:val="Table11Centered"/>
              <w:rPr>
                <w:rStyle w:val="TableHeading"/>
              </w:rPr>
            </w:pPr>
            <w:r w:rsidRPr="006F6463">
              <w:rPr>
                <w:rStyle w:val="TableHeading"/>
              </w:rPr>
              <w:t>RIDE ILP Menu</w:t>
            </w:r>
          </w:p>
        </w:tc>
        <w:tc>
          <w:tcPr>
            <w:tcW w:w="1530" w:type="dxa"/>
          </w:tcPr>
          <w:p w14:paraId="69B5D3CB" w14:textId="77777777" w:rsidR="00A332BC" w:rsidRPr="006F6463" w:rsidRDefault="00A332BC" w:rsidP="00B17A8C">
            <w:pPr>
              <w:pStyle w:val="Table11Centered"/>
              <w:rPr>
                <w:rStyle w:val="TableHeading"/>
              </w:rPr>
            </w:pPr>
            <w:r w:rsidRPr="006F6463">
              <w:rPr>
                <w:rStyle w:val="TableHeading"/>
              </w:rPr>
              <w:t>Part 3: Locally</w:t>
            </w:r>
          </w:p>
          <w:p w14:paraId="7F8B0EE6" w14:textId="77777777" w:rsidR="00A332BC" w:rsidRPr="006F6463" w:rsidRDefault="00A332BC" w:rsidP="00B17A8C">
            <w:pPr>
              <w:pStyle w:val="Table11Centered"/>
              <w:rPr>
                <w:rStyle w:val="TableHeading"/>
              </w:rPr>
            </w:pPr>
            <w:r w:rsidRPr="006F6463">
              <w:rPr>
                <w:rStyle w:val="TableHeading"/>
              </w:rPr>
              <w:t>Developed ILPs</w:t>
            </w:r>
          </w:p>
        </w:tc>
      </w:tr>
      <w:tr w:rsidR="00A332BC" w:rsidRPr="006F6463" w14:paraId="4A633E7E" w14:textId="77777777" w:rsidTr="00B22BA4">
        <w:trPr>
          <w:cnfStyle w:val="000000100000" w:firstRow="0" w:lastRow="0" w:firstColumn="0" w:lastColumn="0" w:oddVBand="0" w:evenVBand="0" w:oddHBand="1" w:evenHBand="0" w:firstRowFirstColumn="0" w:firstRowLastColumn="0" w:lastRowFirstColumn="0" w:lastRowLastColumn="0"/>
          <w:trHeight w:val="404"/>
        </w:trPr>
        <w:tc>
          <w:tcPr>
            <w:tcW w:w="6120" w:type="dxa"/>
          </w:tcPr>
          <w:p w14:paraId="4AE28766" w14:textId="757A17EC" w:rsidR="00A332BC" w:rsidRPr="006F6463" w:rsidRDefault="00A332BC" w:rsidP="00B17A8C">
            <w:pPr>
              <w:pStyle w:val="Table11Basic"/>
            </w:pPr>
            <w:r w:rsidRPr="006F6463">
              <w:t>Schools adopting a state</w:t>
            </w:r>
            <w:r w:rsidR="00C20B50" w:rsidRPr="006F6463">
              <w:t>-</w:t>
            </w:r>
            <w:r w:rsidRPr="006F6463">
              <w:t>vetted ILP</w:t>
            </w:r>
            <w:r w:rsidR="00B22BA4" w:rsidRPr="006F6463">
              <w:t xml:space="preserve"> s</w:t>
            </w:r>
            <w:r w:rsidRPr="006F6463">
              <w:t xml:space="preserve">ystem </w:t>
            </w:r>
            <w:r w:rsidR="00C20B50" w:rsidRPr="006F6463">
              <w:t>and</w:t>
            </w:r>
            <w:r w:rsidRPr="006F6463">
              <w:t xml:space="preserve"> curriculum</w:t>
            </w:r>
          </w:p>
        </w:tc>
        <w:tc>
          <w:tcPr>
            <w:tcW w:w="900" w:type="dxa"/>
          </w:tcPr>
          <w:p w14:paraId="6F711E28" w14:textId="77777777" w:rsidR="00A332BC" w:rsidRPr="006F6463" w:rsidRDefault="00A332BC" w:rsidP="00B17A8C">
            <w:pPr>
              <w:pStyle w:val="Table11Centered"/>
            </w:pPr>
            <w:r w:rsidRPr="006F6463">
              <w:t>X</w:t>
            </w:r>
          </w:p>
        </w:tc>
        <w:tc>
          <w:tcPr>
            <w:tcW w:w="1530" w:type="dxa"/>
          </w:tcPr>
          <w:p w14:paraId="619ED705" w14:textId="77777777" w:rsidR="00A332BC" w:rsidRPr="006F6463" w:rsidRDefault="00A332BC" w:rsidP="00B17A8C">
            <w:pPr>
              <w:pStyle w:val="Table11Centered"/>
            </w:pPr>
            <w:r w:rsidRPr="006F6463">
              <w:t>X</w:t>
            </w:r>
          </w:p>
        </w:tc>
        <w:tc>
          <w:tcPr>
            <w:tcW w:w="1530" w:type="dxa"/>
          </w:tcPr>
          <w:p w14:paraId="25ABC9A3" w14:textId="77777777" w:rsidR="00A332BC" w:rsidRPr="006F6463" w:rsidRDefault="00A332BC" w:rsidP="00B17A8C">
            <w:pPr>
              <w:pStyle w:val="Table11Centered"/>
            </w:pPr>
          </w:p>
        </w:tc>
      </w:tr>
      <w:tr w:rsidR="00A332BC" w:rsidRPr="006F6463" w14:paraId="42EAF9BB" w14:textId="77777777" w:rsidTr="00B22BA4">
        <w:trPr>
          <w:trHeight w:val="350"/>
        </w:trPr>
        <w:tc>
          <w:tcPr>
            <w:tcW w:w="6120" w:type="dxa"/>
          </w:tcPr>
          <w:p w14:paraId="199ABBA9" w14:textId="2EDA9163" w:rsidR="00A332BC" w:rsidRPr="006F6463" w:rsidRDefault="00A332BC" w:rsidP="00B17A8C">
            <w:pPr>
              <w:pStyle w:val="Table11Basic"/>
            </w:pPr>
            <w:r w:rsidRPr="006F6463">
              <w:t xml:space="preserve">Schools proposing a new ILP system </w:t>
            </w:r>
            <w:r w:rsidR="00C20B50" w:rsidRPr="006F6463">
              <w:t>and</w:t>
            </w:r>
            <w:r w:rsidR="00B22BA4" w:rsidRPr="006F6463">
              <w:t xml:space="preserve"> </w:t>
            </w:r>
            <w:r w:rsidRPr="006F6463">
              <w:t>curriculum</w:t>
            </w:r>
          </w:p>
        </w:tc>
        <w:tc>
          <w:tcPr>
            <w:tcW w:w="900" w:type="dxa"/>
          </w:tcPr>
          <w:p w14:paraId="601DF32C" w14:textId="77777777" w:rsidR="00A332BC" w:rsidRPr="006F6463" w:rsidRDefault="00A332BC" w:rsidP="00B17A8C">
            <w:pPr>
              <w:pStyle w:val="Table11Centered"/>
            </w:pPr>
            <w:r w:rsidRPr="006F6463">
              <w:t>X</w:t>
            </w:r>
          </w:p>
        </w:tc>
        <w:tc>
          <w:tcPr>
            <w:tcW w:w="1530" w:type="dxa"/>
          </w:tcPr>
          <w:p w14:paraId="7806C256" w14:textId="77777777" w:rsidR="00A332BC" w:rsidRPr="006F6463" w:rsidRDefault="00A332BC" w:rsidP="00B17A8C">
            <w:pPr>
              <w:pStyle w:val="Table11Centered"/>
            </w:pPr>
          </w:p>
        </w:tc>
        <w:tc>
          <w:tcPr>
            <w:tcW w:w="1530" w:type="dxa"/>
          </w:tcPr>
          <w:p w14:paraId="365A57E7" w14:textId="77777777" w:rsidR="00A332BC" w:rsidRPr="006F6463" w:rsidRDefault="00A332BC" w:rsidP="00B17A8C">
            <w:pPr>
              <w:pStyle w:val="Table11Centered"/>
            </w:pPr>
            <w:r w:rsidRPr="006F6463">
              <w:t>X</w:t>
            </w:r>
          </w:p>
        </w:tc>
      </w:tr>
    </w:tbl>
    <w:p w14:paraId="4B7B5958" w14:textId="77777777" w:rsidR="00A332BC" w:rsidRPr="006F6463" w:rsidRDefault="00A332BC" w:rsidP="00B17A8C">
      <w:pPr>
        <w:pStyle w:val="BodyText"/>
      </w:pPr>
      <w:r w:rsidRPr="006F6463">
        <w:t>Please use the table below to determine the date by which your school or district should submit your success plan to RIDE.</w:t>
      </w:r>
    </w:p>
    <w:tbl>
      <w:tblPr>
        <w:tblStyle w:val="TableRIILP"/>
        <w:tblW w:w="5000" w:type="pct"/>
        <w:tblLayout w:type="fixed"/>
        <w:tblLook w:val="0420" w:firstRow="1" w:lastRow="0" w:firstColumn="0" w:lastColumn="0" w:noHBand="0" w:noVBand="1"/>
      </w:tblPr>
      <w:tblGrid>
        <w:gridCol w:w="6120"/>
        <w:gridCol w:w="1980"/>
        <w:gridCol w:w="1980"/>
      </w:tblGrid>
      <w:tr w:rsidR="00A332BC" w:rsidRPr="006F6463" w14:paraId="7F337FDA" w14:textId="77777777" w:rsidTr="00B22BA4">
        <w:trPr>
          <w:cnfStyle w:val="100000000000" w:firstRow="1" w:lastRow="0" w:firstColumn="0" w:lastColumn="0" w:oddVBand="0" w:evenVBand="0" w:oddHBand="0" w:evenHBand="0" w:firstRowFirstColumn="0" w:firstRowLastColumn="0" w:lastRowFirstColumn="0" w:lastRowLastColumn="0"/>
          <w:trHeight w:val="268"/>
        </w:trPr>
        <w:tc>
          <w:tcPr>
            <w:tcW w:w="6120" w:type="dxa"/>
          </w:tcPr>
          <w:p w14:paraId="561F59B6" w14:textId="77777777" w:rsidR="00A332BC" w:rsidRPr="006F6463" w:rsidRDefault="00A332BC" w:rsidP="00B17A8C">
            <w:pPr>
              <w:pStyle w:val="Table11Basic"/>
              <w:rPr>
                <w:rStyle w:val="TableHeading"/>
              </w:rPr>
            </w:pPr>
            <w:r w:rsidRPr="006F6463">
              <w:rPr>
                <w:rStyle w:val="TableHeading"/>
              </w:rPr>
              <w:t>Schools</w:t>
            </w:r>
          </w:p>
        </w:tc>
        <w:tc>
          <w:tcPr>
            <w:tcW w:w="1980" w:type="dxa"/>
          </w:tcPr>
          <w:p w14:paraId="0BC185AB" w14:textId="77777777" w:rsidR="00A332BC" w:rsidRPr="006F6463" w:rsidRDefault="00A332BC" w:rsidP="00B17A8C">
            <w:pPr>
              <w:pStyle w:val="Table11Centered"/>
              <w:rPr>
                <w:rStyle w:val="TableHeading"/>
              </w:rPr>
            </w:pPr>
            <w:r w:rsidRPr="006F6463">
              <w:rPr>
                <w:rStyle w:val="TableHeading"/>
              </w:rPr>
              <w:t>State Model</w:t>
            </w:r>
          </w:p>
        </w:tc>
        <w:tc>
          <w:tcPr>
            <w:tcW w:w="1980" w:type="dxa"/>
          </w:tcPr>
          <w:p w14:paraId="1A31AFD7" w14:textId="77777777" w:rsidR="00A332BC" w:rsidRPr="006F6463" w:rsidRDefault="00A332BC" w:rsidP="00B17A8C">
            <w:pPr>
              <w:pStyle w:val="Table11Centered"/>
              <w:rPr>
                <w:rStyle w:val="TableHeading"/>
              </w:rPr>
            </w:pPr>
            <w:r w:rsidRPr="006F6463">
              <w:rPr>
                <w:rStyle w:val="TableHeading"/>
              </w:rPr>
              <w:t>Local Model</w:t>
            </w:r>
          </w:p>
        </w:tc>
      </w:tr>
      <w:tr w:rsidR="00A332BC" w:rsidRPr="006F6463" w14:paraId="25643061" w14:textId="77777777" w:rsidTr="00B22BA4">
        <w:trPr>
          <w:cnfStyle w:val="000000100000" w:firstRow="0" w:lastRow="0" w:firstColumn="0" w:lastColumn="0" w:oddVBand="0" w:evenVBand="0" w:oddHBand="1" w:evenHBand="0" w:firstRowFirstColumn="0" w:firstRowLastColumn="0" w:lastRowFirstColumn="0" w:lastRowLastColumn="0"/>
          <w:trHeight w:val="268"/>
        </w:trPr>
        <w:tc>
          <w:tcPr>
            <w:tcW w:w="6120" w:type="dxa"/>
          </w:tcPr>
          <w:p w14:paraId="75BCC999" w14:textId="7AB1CF7D" w:rsidR="00A332BC" w:rsidRPr="006F6463" w:rsidRDefault="00A332BC" w:rsidP="00B17A8C">
            <w:pPr>
              <w:pStyle w:val="Table11Basic"/>
            </w:pPr>
            <w:r w:rsidRPr="006F6463">
              <w:t>Implementation in the 2018</w:t>
            </w:r>
            <w:r w:rsidR="00C20B50" w:rsidRPr="006F6463">
              <w:t>–</w:t>
            </w:r>
            <w:r w:rsidRPr="006F6463">
              <w:t xml:space="preserve">19 </w:t>
            </w:r>
            <w:r w:rsidR="00C20B50" w:rsidRPr="006F6463">
              <w:t>s</w:t>
            </w:r>
            <w:r w:rsidRPr="006F6463">
              <w:t>chool year</w:t>
            </w:r>
          </w:p>
        </w:tc>
        <w:tc>
          <w:tcPr>
            <w:tcW w:w="1980" w:type="dxa"/>
          </w:tcPr>
          <w:p w14:paraId="668EF914" w14:textId="31A2B5A0" w:rsidR="00A332BC" w:rsidRPr="006F6463" w:rsidRDefault="00A332BC" w:rsidP="00B17A8C">
            <w:pPr>
              <w:pStyle w:val="Table11Centered"/>
            </w:pPr>
            <w:r w:rsidRPr="006F6463">
              <w:t>Sept</w:t>
            </w:r>
            <w:r w:rsidR="0057573E" w:rsidRPr="006F6463">
              <w:t>.</w:t>
            </w:r>
            <w:r w:rsidRPr="006F6463">
              <w:t xml:space="preserve"> 1, 2018</w:t>
            </w:r>
          </w:p>
        </w:tc>
        <w:tc>
          <w:tcPr>
            <w:tcW w:w="1980" w:type="dxa"/>
          </w:tcPr>
          <w:p w14:paraId="15F64FE8" w14:textId="77777777" w:rsidR="00A332BC" w:rsidRPr="006F6463" w:rsidRDefault="00A332BC" w:rsidP="00B17A8C">
            <w:pPr>
              <w:pStyle w:val="Table11Centered"/>
            </w:pPr>
            <w:r w:rsidRPr="006F6463">
              <w:t>X</w:t>
            </w:r>
          </w:p>
        </w:tc>
      </w:tr>
      <w:tr w:rsidR="00A332BC" w:rsidRPr="006F6463" w14:paraId="4EAE5DC1" w14:textId="77777777" w:rsidTr="00B22BA4">
        <w:trPr>
          <w:trHeight w:val="268"/>
        </w:trPr>
        <w:tc>
          <w:tcPr>
            <w:tcW w:w="6120" w:type="dxa"/>
          </w:tcPr>
          <w:p w14:paraId="0FA0BC74" w14:textId="35C806C8" w:rsidR="00A332BC" w:rsidRPr="006F6463" w:rsidRDefault="00A332BC" w:rsidP="00B17A8C">
            <w:pPr>
              <w:pStyle w:val="Table11Basic"/>
            </w:pPr>
            <w:r w:rsidRPr="006F6463">
              <w:t>Implementation in the 2019</w:t>
            </w:r>
            <w:r w:rsidR="00C20B50" w:rsidRPr="006F6463">
              <w:t>–</w:t>
            </w:r>
            <w:r w:rsidRPr="006F6463">
              <w:t xml:space="preserve">20 </w:t>
            </w:r>
            <w:r w:rsidR="00C20B50" w:rsidRPr="006F6463">
              <w:t>s</w:t>
            </w:r>
            <w:r w:rsidRPr="006F6463">
              <w:t>chool year</w:t>
            </w:r>
          </w:p>
        </w:tc>
        <w:tc>
          <w:tcPr>
            <w:tcW w:w="1980" w:type="dxa"/>
          </w:tcPr>
          <w:p w14:paraId="246A5EFF" w14:textId="3B1680CC" w:rsidR="00A332BC" w:rsidRPr="006F6463" w:rsidRDefault="00A332BC" w:rsidP="00B17A8C">
            <w:pPr>
              <w:pStyle w:val="Table11Centered"/>
            </w:pPr>
            <w:r w:rsidRPr="006F6463">
              <w:t>Sept</w:t>
            </w:r>
            <w:r w:rsidR="0057573E" w:rsidRPr="006F6463">
              <w:t>.</w:t>
            </w:r>
            <w:r w:rsidRPr="006F6463">
              <w:t xml:space="preserve"> 1, 2019</w:t>
            </w:r>
          </w:p>
        </w:tc>
        <w:tc>
          <w:tcPr>
            <w:tcW w:w="1980" w:type="dxa"/>
          </w:tcPr>
          <w:p w14:paraId="1FCB2099" w14:textId="6A8E1745" w:rsidR="00A332BC" w:rsidRPr="006F6463" w:rsidRDefault="00A332BC" w:rsidP="00B17A8C">
            <w:pPr>
              <w:pStyle w:val="Table11Centered"/>
            </w:pPr>
            <w:r w:rsidRPr="006F6463">
              <w:t>Dec</w:t>
            </w:r>
            <w:r w:rsidR="0057573E" w:rsidRPr="006F6463">
              <w:t>.</w:t>
            </w:r>
            <w:r w:rsidRPr="006F6463">
              <w:t xml:space="preserve"> 1, 2018</w:t>
            </w:r>
          </w:p>
        </w:tc>
      </w:tr>
      <w:tr w:rsidR="00A332BC" w:rsidRPr="006F6463" w14:paraId="74C6AB44" w14:textId="77777777" w:rsidTr="00B22BA4">
        <w:trPr>
          <w:cnfStyle w:val="000000100000" w:firstRow="0" w:lastRow="0" w:firstColumn="0" w:lastColumn="0" w:oddVBand="0" w:evenVBand="0" w:oddHBand="1" w:evenHBand="0" w:firstRowFirstColumn="0" w:firstRowLastColumn="0" w:lastRowFirstColumn="0" w:lastRowLastColumn="0"/>
          <w:trHeight w:val="268"/>
        </w:trPr>
        <w:tc>
          <w:tcPr>
            <w:tcW w:w="6120" w:type="dxa"/>
          </w:tcPr>
          <w:p w14:paraId="124F9C98" w14:textId="369F6AF0" w:rsidR="00A332BC" w:rsidRPr="006F6463" w:rsidRDefault="00A332BC" w:rsidP="00B17A8C">
            <w:pPr>
              <w:pStyle w:val="Table11Basic"/>
            </w:pPr>
            <w:r w:rsidRPr="006F6463">
              <w:t>Implementation in the 2020</w:t>
            </w:r>
            <w:r w:rsidR="00C20B50" w:rsidRPr="006F6463">
              <w:t>–</w:t>
            </w:r>
            <w:r w:rsidRPr="006F6463">
              <w:t xml:space="preserve">21 </w:t>
            </w:r>
            <w:r w:rsidR="00C20B50" w:rsidRPr="006F6463">
              <w:t>s</w:t>
            </w:r>
            <w:r w:rsidRPr="006F6463">
              <w:t>chool year</w:t>
            </w:r>
          </w:p>
        </w:tc>
        <w:tc>
          <w:tcPr>
            <w:tcW w:w="1980" w:type="dxa"/>
          </w:tcPr>
          <w:p w14:paraId="133720C7" w14:textId="6957DB89" w:rsidR="00A332BC" w:rsidRPr="006F6463" w:rsidRDefault="00A332BC" w:rsidP="00B17A8C">
            <w:pPr>
              <w:pStyle w:val="Table11Centered"/>
            </w:pPr>
            <w:r w:rsidRPr="006F6463">
              <w:t>Sept</w:t>
            </w:r>
            <w:r w:rsidR="0057573E" w:rsidRPr="006F6463">
              <w:t>.</w:t>
            </w:r>
            <w:r w:rsidRPr="006F6463">
              <w:t xml:space="preserve"> 1, 2020</w:t>
            </w:r>
          </w:p>
        </w:tc>
        <w:tc>
          <w:tcPr>
            <w:tcW w:w="1980" w:type="dxa"/>
          </w:tcPr>
          <w:p w14:paraId="44F1368D" w14:textId="681F9F9C" w:rsidR="00A332BC" w:rsidRPr="006F6463" w:rsidRDefault="00A332BC" w:rsidP="00B17A8C">
            <w:pPr>
              <w:pStyle w:val="Table11Centered"/>
            </w:pPr>
            <w:r w:rsidRPr="006F6463">
              <w:t>Dec</w:t>
            </w:r>
            <w:r w:rsidR="0057573E" w:rsidRPr="006F6463">
              <w:t>.</w:t>
            </w:r>
            <w:r w:rsidRPr="006F6463">
              <w:t xml:space="preserve"> 1, 2019</w:t>
            </w:r>
          </w:p>
        </w:tc>
      </w:tr>
    </w:tbl>
    <w:p w14:paraId="04A54D10" w14:textId="77777777" w:rsidR="00A332BC" w:rsidRPr="006F6463" w:rsidRDefault="00A332BC" w:rsidP="00B17A8C">
      <w:pPr>
        <w:pStyle w:val="BodyText"/>
      </w:pPr>
      <w:r w:rsidRPr="006F6463">
        <w:t>Please note that the December deadline for local models is to allow time for RIDE review ahead of the following school year.</w:t>
      </w:r>
    </w:p>
    <w:p w14:paraId="2115D720" w14:textId="7CA73AB8" w:rsidR="00B17A8C" w:rsidRPr="006F6463" w:rsidRDefault="00A332BC" w:rsidP="00B17A8C">
      <w:pPr>
        <w:pStyle w:val="BodyText"/>
      </w:pPr>
      <w:r w:rsidRPr="006F6463">
        <w:t>The success plan can be submitted by e</w:t>
      </w:r>
      <w:r w:rsidR="00C20B50" w:rsidRPr="006F6463">
        <w:t>-</w:t>
      </w:r>
      <w:r w:rsidRPr="006F6463">
        <w:t xml:space="preserve">mail to </w:t>
      </w:r>
      <w:hyperlink r:id="rId26">
        <w:r w:rsidRPr="006F6463">
          <w:rPr>
            <w:color w:val="0000FF"/>
            <w:u w:val="single" w:color="0000FF"/>
          </w:rPr>
          <w:t>OCCR@ride.ri.gov</w:t>
        </w:r>
        <w:r w:rsidRPr="006F6463">
          <w:rPr>
            <w:color w:val="0000FF"/>
          </w:rPr>
          <w:t xml:space="preserve"> </w:t>
        </w:r>
      </w:hyperlink>
      <w:r w:rsidRPr="006F6463">
        <w:t>or</w:t>
      </w:r>
      <w:r w:rsidR="00464CA8" w:rsidRPr="006F6463">
        <w:t xml:space="preserve"> </w:t>
      </w:r>
      <w:r w:rsidRPr="006F6463">
        <w:t xml:space="preserve">through an online form on </w:t>
      </w:r>
      <w:hyperlink r:id="rId27">
        <w:r w:rsidRPr="006F6463">
          <w:rPr>
            <w:color w:val="0000FF"/>
            <w:u w:val="single" w:color="0000FF"/>
          </w:rPr>
          <w:t>www.ride.ri.gov/schoolcounseling</w:t>
        </w:r>
      </w:hyperlink>
      <w:r w:rsidRPr="006F6463">
        <w:t>.</w:t>
      </w:r>
      <w:r w:rsidR="00B17A8C" w:rsidRPr="006F6463">
        <w:br w:type="page"/>
      </w:r>
    </w:p>
    <w:p w14:paraId="0ECCB7E2" w14:textId="6DE5B9CD" w:rsidR="00A332BC" w:rsidRPr="006F6463" w:rsidRDefault="00A332BC" w:rsidP="006653C7">
      <w:pPr>
        <w:pStyle w:val="Heading3"/>
      </w:pPr>
      <w:r w:rsidRPr="006F6463">
        <w:lastRenderedPageBreak/>
        <w:t>Part 1: All ILP Models</w:t>
      </w:r>
    </w:p>
    <w:tbl>
      <w:tblPr>
        <w:tblStyle w:val="TableRIILP"/>
        <w:tblW w:w="5000" w:type="pct"/>
        <w:tblBorders>
          <w:top w:val="single" w:sz="4" w:space="0" w:color="auto"/>
        </w:tblBorders>
        <w:tblLayout w:type="fixed"/>
        <w:tblLook w:val="0400" w:firstRow="0" w:lastRow="0" w:firstColumn="0" w:lastColumn="0" w:noHBand="0" w:noVBand="1"/>
      </w:tblPr>
      <w:tblGrid>
        <w:gridCol w:w="5040"/>
        <w:gridCol w:w="5040"/>
      </w:tblGrid>
      <w:tr w:rsidR="00A332BC" w:rsidRPr="006F6463" w14:paraId="0413BEF8" w14:textId="77777777" w:rsidTr="00B22BA4">
        <w:trPr>
          <w:cnfStyle w:val="000000100000" w:firstRow="0" w:lastRow="0" w:firstColumn="0" w:lastColumn="0" w:oddVBand="0" w:evenVBand="0" w:oddHBand="1" w:evenHBand="0" w:firstRowFirstColumn="0" w:firstRowLastColumn="0" w:lastRowFirstColumn="0" w:lastRowLastColumn="0"/>
          <w:trHeight w:val="225"/>
        </w:trPr>
        <w:tc>
          <w:tcPr>
            <w:tcW w:w="5040" w:type="dxa"/>
          </w:tcPr>
          <w:p w14:paraId="5EB723F4" w14:textId="77777777" w:rsidR="00A332BC" w:rsidRPr="006F6463" w:rsidRDefault="00A332BC" w:rsidP="00B17A8C">
            <w:pPr>
              <w:pStyle w:val="Table11Basic"/>
            </w:pPr>
            <w:r w:rsidRPr="006F6463">
              <w:rPr>
                <w:rStyle w:val="TableHeading"/>
              </w:rPr>
              <w:t>School(s):</w:t>
            </w:r>
            <w:r w:rsidRPr="006F6463">
              <w:t xml:space="preserve"> School(s) Name</w:t>
            </w:r>
          </w:p>
        </w:tc>
        <w:tc>
          <w:tcPr>
            <w:tcW w:w="5040" w:type="dxa"/>
          </w:tcPr>
          <w:p w14:paraId="32EB3317" w14:textId="77777777" w:rsidR="00A332BC" w:rsidRPr="006F6463" w:rsidRDefault="00A332BC" w:rsidP="00B17A8C">
            <w:pPr>
              <w:pStyle w:val="Table11Basic"/>
            </w:pPr>
            <w:r w:rsidRPr="006F6463">
              <w:rPr>
                <w:rStyle w:val="TableHeading"/>
              </w:rPr>
              <w:t>District:</w:t>
            </w:r>
            <w:r w:rsidRPr="006F6463">
              <w:t xml:space="preserve"> District/Charter Name</w:t>
            </w:r>
          </w:p>
        </w:tc>
      </w:tr>
      <w:tr w:rsidR="00A332BC" w:rsidRPr="006F6463" w14:paraId="5748D4D4" w14:textId="77777777" w:rsidTr="00B22BA4">
        <w:trPr>
          <w:trHeight w:val="376"/>
        </w:trPr>
        <w:tc>
          <w:tcPr>
            <w:tcW w:w="5040" w:type="dxa"/>
          </w:tcPr>
          <w:p w14:paraId="0491D9C2" w14:textId="1CD64504" w:rsidR="00A332BC" w:rsidRPr="006F6463" w:rsidRDefault="00A332BC" w:rsidP="00B17A8C">
            <w:pPr>
              <w:pStyle w:val="Table11Basic"/>
            </w:pPr>
            <w:r w:rsidRPr="006F6463">
              <w:rPr>
                <w:rStyle w:val="TableHeading"/>
              </w:rPr>
              <w:t>Contact:</w:t>
            </w:r>
            <w:r w:rsidR="00B17A8C" w:rsidRPr="006F6463">
              <w:rPr>
                <w:rStyle w:val="TableHeading"/>
              </w:rPr>
              <w:t xml:space="preserve"> </w:t>
            </w:r>
            <w:r w:rsidR="00B17A8C" w:rsidRPr="006F6463">
              <w:t xml:space="preserve">Name </w:t>
            </w:r>
            <w:r w:rsidRPr="006F6463">
              <w:t xml:space="preserve">of </w:t>
            </w:r>
            <w:r w:rsidR="00C20B50" w:rsidRPr="006F6463">
              <w:t>C</w:t>
            </w:r>
            <w:r w:rsidRPr="006F6463">
              <w:t>ontact</w:t>
            </w:r>
          </w:p>
        </w:tc>
        <w:tc>
          <w:tcPr>
            <w:tcW w:w="5040" w:type="dxa"/>
          </w:tcPr>
          <w:p w14:paraId="6A5B9AA6" w14:textId="77777777" w:rsidR="00A332BC" w:rsidRPr="006F6463" w:rsidRDefault="00A332BC" w:rsidP="00B17A8C">
            <w:pPr>
              <w:pStyle w:val="Table11Basic"/>
            </w:pPr>
            <w:r w:rsidRPr="006F6463">
              <w:rPr>
                <w:rStyle w:val="TableHeading"/>
              </w:rPr>
              <w:t>Contact:</w:t>
            </w:r>
            <w:r w:rsidRPr="006F6463">
              <w:t xml:space="preserve"> Contact Title</w:t>
            </w:r>
          </w:p>
        </w:tc>
      </w:tr>
      <w:tr w:rsidR="00A332BC" w:rsidRPr="006F6463" w14:paraId="6E729E6C" w14:textId="77777777" w:rsidTr="00B22BA4">
        <w:trPr>
          <w:cnfStyle w:val="000000100000" w:firstRow="0" w:lastRow="0" w:firstColumn="0" w:lastColumn="0" w:oddVBand="0" w:evenVBand="0" w:oddHBand="1" w:evenHBand="0" w:firstRowFirstColumn="0" w:firstRowLastColumn="0" w:lastRowFirstColumn="0" w:lastRowLastColumn="0"/>
          <w:trHeight w:val="376"/>
        </w:trPr>
        <w:tc>
          <w:tcPr>
            <w:tcW w:w="5040" w:type="dxa"/>
          </w:tcPr>
          <w:p w14:paraId="2019B2E4" w14:textId="63227D66" w:rsidR="00A332BC" w:rsidRPr="006F6463" w:rsidRDefault="00A332BC" w:rsidP="00B17A8C">
            <w:pPr>
              <w:pStyle w:val="Table11Basic"/>
            </w:pPr>
            <w:r w:rsidRPr="006F6463">
              <w:rPr>
                <w:rStyle w:val="TableHeading"/>
              </w:rPr>
              <w:t>Contact:</w:t>
            </w:r>
            <w:r w:rsidR="00B17A8C" w:rsidRPr="006F6463">
              <w:t xml:space="preserve"> </w:t>
            </w:r>
            <w:r w:rsidRPr="006F6463">
              <w:t xml:space="preserve">Contact </w:t>
            </w:r>
            <w:r w:rsidR="00C20B50" w:rsidRPr="006F6463">
              <w:t>E-M</w:t>
            </w:r>
            <w:r w:rsidRPr="006F6463">
              <w:t>ail</w:t>
            </w:r>
          </w:p>
        </w:tc>
        <w:tc>
          <w:tcPr>
            <w:tcW w:w="5040" w:type="dxa"/>
          </w:tcPr>
          <w:p w14:paraId="14F0A18F" w14:textId="3D318ED1" w:rsidR="00A332BC" w:rsidRPr="006F6463" w:rsidRDefault="00A332BC" w:rsidP="00B17A8C">
            <w:pPr>
              <w:pStyle w:val="Table11Basic"/>
            </w:pPr>
            <w:r w:rsidRPr="006F6463">
              <w:rPr>
                <w:rStyle w:val="TableHeading"/>
              </w:rPr>
              <w:t>Contact:</w:t>
            </w:r>
            <w:r w:rsidRPr="006F6463">
              <w:t xml:space="preserve"> Contact </w:t>
            </w:r>
            <w:r w:rsidR="00C20B50" w:rsidRPr="006F6463">
              <w:t>P</w:t>
            </w:r>
            <w:r w:rsidRPr="006F6463">
              <w:t>hone</w:t>
            </w:r>
          </w:p>
        </w:tc>
      </w:tr>
      <w:tr w:rsidR="00A332BC" w:rsidRPr="006F6463" w14:paraId="011C699C" w14:textId="77777777" w:rsidTr="00B22BA4">
        <w:trPr>
          <w:trHeight w:val="395"/>
        </w:trPr>
        <w:tc>
          <w:tcPr>
            <w:tcW w:w="10080" w:type="dxa"/>
            <w:gridSpan w:val="2"/>
          </w:tcPr>
          <w:p w14:paraId="3E348D45" w14:textId="4D7CD9C1" w:rsidR="00A332BC" w:rsidRPr="006F6463" w:rsidRDefault="00A332BC" w:rsidP="00B17A8C">
            <w:pPr>
              <w:pStyle w:val="Table11Basic"/>
            </w:pPr>
            <w:r w:rsidRPr="006F6463">
              <w:rPr>
                <w:rStyle w:val="TableHeading"/>
              </w:rPr>
              <w:t>Grade Levels Using System described in this report:</w:t>
            </w:r>
            <w:r w:rsidR="00B17A8C" w:rsidRPr="006F6463">
              <w:rPr>
                <w:rStyle w:val="TableHeading"/>
              </w:rPr>
              <w:t xml:space="preserve"> </w:t>
            </w:r>
            <w:r w:rsidRPr="006F6463">
              <w:t>Grade Levels</w:t>
            </w:r>
          </w:p>
        </w:tc>
      </w:tr>
      <w:tr w:rsidR="00A332BC" w:rsidRPr="006F6463" w14:paraId="02525479" w14:textId="77777777" w:rsidTr="00B22BA4">
        <w:trPr>
          <w:cnfStyle w:val="000000100000" w:firstRow="0" w:lastRow="0" w:firstColumn="0" w:lastColumn="0" w:oddVBand="0" w:evenVBand="0" w:oddHBand="1" w:evenHBand="0" w:firstRowFirstColumn="0" w:firstRowLastColumn="0" w:lastRowFirstColumn="0" w:lastRowLastColumn="0"/>
          <w:trHeight w:val="397"/>
        </w:trPr>
        <w:tc>
          <w:tcPr>
            <w:tcW w:w="10080" w:type="dxa"/>
            <w:gridSpan w:val="2"/>
          </w:tcPr>
          <w:p w14:paraId="3A0C3B79" w14:textId="77777777" w:rsidR="00A332BC" w:rsidRPr="006F6463" w:rsidRDefault="00A332BC" w:rsidP="00B17A8C">
            <w:pPr>
              <w:pStyle w:val="Table11Basic"/>
            </w:pPr>
            <w:r w:rsidRPr="006F6463">
              <w:rPr>
                <w:rStyle w:val="TableHeading"/>
              </w:rPr>
              <w:t>Number of Students using system described in this report:</w:t>
            </w:r>
            <w:r w:rsidRPr="006F6463">
              <w:t xml:space="preserve"> Number of Students</w:t>
            </w:r>
          </w:p>
        </w:tc>
      </w:tr>
    </w:tbl>
    <w:p w14:paraId="4F578BD8" w14:textId="77777777" w:rsidR="00A332BC" w:rsidRPr="006F6463" w:rsidRDefault="00A332BC" w:rsidP="006653C7">
      <w:pPr>
        <w:pStyle w:val="Heading4"/>
      </w:pPr>
      <w:r w:rsidRPr="006F6463">
        <w:t>Overview</w:t>
      </w:r>
    </w:p>
    <w:p w14:paraId="6C9CB56F" w14:textId="3140BCD2" w:rsidR="00A332BC" w:rsidRPr="006F6463" w:rsidRDefault="00A332BC" w:rsidP="00C97E96">
      <w:pPr>
        <w:pStyle w:val="BodyTextPostHead"/>
        <w:rPr>
          <w:b/>
          <w:bCs/>
        </w:rPr>
      </w:pPr>
      <w:r w:rsidRPr="006F6463">
        <w:rPr>
          <w:b/>
          <w:bCs/>
        </w:rPr>
        <w:t>Indicate which approach your school(s)/district has taken in adopting a comprehensive ILP system and curriculum</w:t>
      </w:r>
      <w:r w:rsidR="00C20B50" w:rsidRPr="006F6463">
        <w:rPr>
          <w:b/>
          <w:bCs/>
        </w:rPr>
        <w:t>.</w:t>
      </w:r>
    </w:p>
    <w:p w14:paraId="3E9A5C40" w14:textId="1DDB4EB0" w:rsidR="00C97E96" w:rsidRPr="006F6463" w:rsidRDefault="00C97E96" w:rsidP="00372A2A">
      <w:pPr>
        <w:pStyle w:val="ChecklistLevel1"/>
        <w:rPr>
          <w:b/>
        </w:rPr>
      </w:pPr>
      <w:r w:rsidRPr="006F6463">
        <w:rPr>
          <w:b/>
          <w:spacing w:val="-10"/>
        </w:rPr>
        <w:t xml:space="preserve">We </w:t>
      </w:r>
      <w:r w:rsidRPr="006F6463">
        <w:rPr>
          <w:b/>
        </w:rPr>
        <w:t>have selected a state-vetted model. Please indicate which</w:t>
      </w:r>
      <w:r w:rsidR="00C20B50" w:rsidRPr="006F6463">
        <w:rPr>
          <w:b/>
        </w:rPr>
        <w:t xml:space="preserve"> model</w:t>
      </w:r>
      <w:r w:rsidRPr="006F6463">
        <w:rPr>
          <w:b/>
        </w:rPr>
        <w:t>:</w:t>
      </w:r>
    </w:p>
    <w:p w14:paraId="42D1C7A9" w14:textId="5B5806D3" w:rsidR="00C97E96" w:rsidRPr="006F6463" w:rsidRDefault="00C97E96" w:rsidP="00372A2A">
      <w:pPr>
        <w:pStyle w:val="ChecklistLevel2"/>
      </w:pPr>
      <w:r w:rsidRPr="006F6463">
        <w:t xml:space="preserve">We have adopted the </w:t>
      </w:r>
      <w:r w:rsidRPr="006F6463">
        <w:rPr>
          <w:i/>
        </w:rPr>
        <w:t xml:space="preserve">Hobson’s Naviance </w:t>
      </w:r>
      <w:r w:rsidRPr="006F6463">
        <w:t>option from the state-vetted</w:t>
      </w:r>
      <w:r w:rsidRPr="006F6463">
        <w:rPr>
          <w:spacing w:val="-9"/>
        </w:rPr>
        <w:t xml:space="preserve"> </w:t>
      </w:r>
      <w:r w:rsidRPr="006F6463">
        <w:t>menu.</w:t>
      </w:r>
    </w:p>
    <w:p w14:paraId="04E57205" w14:textId="5B0ABEB2" w:rsidR="00C97E96" w:rsidRPr="006F6463" w:rsidRDefault="00C97E96" w:rsidP="00372A2A">
      <w:pPr>
        <w:pStyle w:val="ChecklistLevel2"/>
      </w:pPr>
      <w:r w:rsidRPr="006F6463">
        <w:t xml:space="preserve">We have adopted the </w:t>
      </w:r>
      <w:r w:rsidRPr="006F6463">
        <w:rPr>
          <w:i/>
        </w:rPr>
        <w:t xml:space="preserve">XAP’s Choices360 </w:t>
      </w:r>
      <w:r w:rsidRPr="006F6463">
        <w:t>option from the state-vetted</w:t>
      </w:r>
      <w:r w:rsidRPr="006F6463">
        <w:rPr>
          <w:spacing w:val="-6"/>
        </w:rPr>
        <w:t xml:space="preserve"> </w:t>
      </w:r>
      <w:r w:rsidRPr="006F6463">
        <w:t>menu.</w:t>
      </w:r>
    </w:p>
    <w:p w14:paraId="7153D233" w14:textId="46428EAD" w:rsidR="00C97E96" w:rsidRPr="006F6463" w:rsidRDefault="00C97E96" w:rsidP="00372A2A">
      <w:pPr>
        <w:pStyle w:val="ChecklistLevel2"/>
      </w:pPr>
      <w:r w:rsidRPr="006F6463">
        <w:t xml:space="preserve">We have adopted the </w:t>
      </w:r>
      <w:r w:rsidRPr="006F6463">
        <w:rPr>
          <w:i/>
        </w:rPr>
        <w:t xml:space="preserve">Anaca Technologies’ Xello </w:t>
      </w:r>
      <w:r w:rsidRPr="006F6463">
        <w:t>option from the state-vetted</w:t>
      </w:r>
      <w:r w:rsidRPr="006F6463">
        <w:rPr>
          <w:spacing w:val="-20"/>
        </w:rPr>
        <w:t xml:space="preserve"> </w:t>
      </w:r>
      <w:r w:rsidRPr="006F6463">
        <w:t>menu.</w:t>
      </w:r>
    </w:p>
    <w:p w14:paraId="0C4D7419" w14:textId="0C829792" w:rsidR="00C97E96" w:rsidRPr="006F6463" w:rsidRDefault="00C97E96" w:rsidP="00372A2A">
      <w:pPr>
        <w:pStyle w:val="ChecklistLevel2"/>
      </w:pPr>
      <w:r w:rsidRPr="006F6463">
        <w:t xml:space="preserve">We have adopted the </w:t>
      </w:r>
      <w:r w:rsidRPr="006F6463">
        <w:rPr>
          <w:i/>
          <w:iCs/>
        </w:rPr>
        <w:t>Idea’s Consulting Richer Picture with Career</w:t>
      </w:r>
      <w:r w:rsidRPr="006F6463">
        <w:rPr>
          <w:i/>
          <w:iCs/>
          <w:spacing w:val="-14"/>
        </w:rPr>
        <w:t xml:space="preserve"> </w:t>
      </w:r>
      <w:r w:rsidRPr="006F6463">
        <w:rPr>
          <w:i/>
          <w:iCs/>
        </w:rPr>
        <w:t>Guidance Washington</w:t>
      </w:r>
      <w:r w:rsidRPr="006F6463">
        <w:t xml:space="preserve"> option from the state-vetted menu.</w:t>
      </w:r>
    </w:p>
    <w:p w14:paraId="66AD14E1" w14:textId="6E0218FB" w:rsidR="00A332BC" w:rsidRPr="006F6463" w:rsidRDefault="00C97E96" w:rsidP="00372A2A">
      <w:pPr>
        <w:pStyle w:val="ChecklistLevel1"/>
        <w:rPr>
          <w:b/>
        </w:rPr>
      </w:pPr>
      <w:r w:rsidRPr="006F6463">
        <w:rPr>
          <w:b/>
          <w:spacing w:val="-10"/>
        </w:rPr>
        <w:t>We</w:t>
      </w:r>
      <w:r w:rsidRPr="006F6463">
        <w:rPr>
          <w:b/>
        </w:rPr>
        <w:t xml:space="preserve"> have developed our own system and curriculum model that meets the state’s expectations</w:t>
      </w:r>
      <w:r w:rsidR="00C20B50" w:rsidRPr="006F6463">
        <w:rPr>
          <w:b/>
        </w:rPr>
        <w:t>.</w:t>
      </w:r>
    </w:p>
    <w:p w14:paraId="5E397071" w14:textId="2170CD8D" w:rsidR="000F55B7" w:rsidRPr="006F6463" w:rsidRDefault="000F55B7" w:rsidP="0083479D">
      <w:pPr>
        <w:pStyle w:val="BodyText"/>
      </w:pPr>
    </w:p>
    <w:p w14:paraId="32092157" w14:textId="46BD10C7" w:rsidR="000F55B7" w:rsidRPr="006F6463" w:rsidRDefault="000F55B7" w:rsidP="000F55B7">
      <w:pPr>
        <w:pStyle w:val="BodyText"/>
        <w:rPr>
          <w:b/>
          <w:bCs/>
        </w:rPr>
      </w:pPr>
      <w:r w:rsidRPr="006F6463">
        <w:rPr>
          <w:b/>
          <w:bCs/>
        </w:rPr>
        <w:t xml:space="preserve">Please describe how the ILP system and curriculum fit into and complement the existing structures in Grades 6–12. </w:t>
      </w:r>
      <w:r w:rsidRPr="006F6463">
        <w:t>[Word limit: 250]</w:t>
      </w:r>
    </w:p>
    <w:p w14:paraId="2350C83F" w14:textId="6D731AD6" w:rsidR="000F55B7" w:rsidRPr="006F6463" w:rsidRDefault="000F55B7" w:rsidP="0083479D">
      <w:pPr>
        <w:pStyle w:val="BodyText"/>
      </w:pPr>
    </w:p>
    <w:p w14:paraId="6D1ED0DB" w14:textId="77777777" w:rsidR="000F55B7" w:rsidRPr="006F6463" w:rsidRDefault="000F55B7" w:rsidP="000F55B7">
      <w:pPr>
        <w:pStyle w:val="BodyText"/>
        <w:rPr>
          <w:i/>
        </w:rPr>
      </w:pPr>
      <w:r w:rsidRPr="006F6463">
        <w:rPr>
          <w:b/>
        </w:rPr>
        <w:t xml:space="preserve">Please briefly describe your ILP system from a student’s perspective. </w:t>
      </w:r>
      <w:r w:rsidRPr="006F6463">
        <w:rPr>
          <w:i/>
          <w:iCs/>
        </w:rPr>
        <w:t>How often do they interact with the ILP, with whom and how? If this varies by grade level, please summarize at the school level (i.e., at</w:t>
      </w:r>
      <w:r w:rsidRPr="006F6463">
        <w:t xml:space="preserve"> </w:t>
      </w:r>
      <w:r w:rsidRPr="006F6463">
        <w:rPr>
          <w:i/>
        </w:rPr>
        <w:t>the middle school level; at the high school level).</w:t>
      </w:r>
      <w:r w:rsidRPr="006F6463">
        <w:rPr>
          <w:iCs/>
        </w:rPr>
        <w:t xml:space="preserve"> [Word limit: 200]</w:t>
      </w:r>
    </w:p>
    <w:p w14:paraId="523F55B2" w14:textId="77777777" w:rsidR="000F55B7" w:rsidRPr="006F6463" w:rsidRDefault="000F55B7" w:rsidP="0083479D">
      <w:pPr>
        <w:pStyle w:val="BodyText"/>
      </w:pPr>
    </w:p>
    <w:p w14:paraId="62C77C7B" w14:textId="77777777" w:rsidR="000F55B7" w:rsidRPr="006F6463" w:rsidRDefault="000F55B7" w:rsidP="000F55B7">
      <w:pPr>
        <w:pStyle w:val="BodyText"/>
        <w:rPr>
          <w:i/>
          <w:iCs/>
        </w:rPr>
      </w:pPr>
      <w:r w:rsidRPr="006F6463">
        <w:rPr>
          <w:b/>
        </w:rPr>
        <w:t xml:space="preserve">Please briefly describe your ILP system from a parent or family member perspective. </w:t>
      </w:r>
      <w:r w:rsidRPr="006F6463">
        <w:rPr>
          <w:i/>
          <w:iCs/>
        </w:rPr>
        <w:t xml:space="preserve">How often do they interact with the ILP, with whom and how? If this varies by grade level, please summarize at the school level (i.e., at the middle school level; at the high school level). </w:t>
      </w:r>
      <w:r w:rsidRPr="006F6463">
        <w:t>[Word limit: 200]</w:t>
      </w:r>
    </w:p>
    <w:p w14:paraId="19FF6D54" w14:textId="77777777" w:rsidR="000F55B7" w:rsidRPr="006F6463" w:rsidRDefault="000F55B7" w:rsidP="0083479D">
      <w:pPr>
        <w:pStyle w:val="BodyText"/>
      </w:pPr>
    </w:p>
    <w:p w14:paraId="78C2E517" w14:textId="77777777" w:rsidR="0083479D" w:rsidRPr="006F6463" w:rsidRDefault="0083479D" w:rsidP="000F55B7">
      <w:pPr>
        <w:pBdr>
          <w:top w:val="nil"/>
          <w:left w:val="nil"/>
          <w:bottom w:val="nil"/>
          <w:right w:val="nil"/>
          <w:between w:val="nil"/>
        </w:pBdr>
        <w:spacing w:after="120" w:line="264" w:lineRule="auto"/>
        <w:rPr>
          <w:b/>
          <w:bCs/>
          <w:color w:val="000000"/>
        </w:rPr>
      </w:pPr>
      <w:r w:rsidRPr="006F6463">
        <w:rPr>
          <w:b/>
          <w:bCs/>
          <w:color w:val="000000"/>
        </w:rPr>
        <w:br w:type="page"/>
      </w:r>
    </w:p>
    <w:p w14:paraId="08504556" w14:textId="7640A922" w:rsidR="000F55B7" w:rsidRPr="006F6463" w:rsidRDefault="000F55B7" w:rsidP="0083479D">
      <w:pPr>
        <w:pStyle w:val="BodyText"/>
      </w:pPr>
      <w:r w:rsidRPr="006F6463">
        <w:rPr>
          <w:b/>
          <w:bCs/>
        </w:rPr>
        <w:lastRenderedPageBreak/>
        <w:t>Please briefly describe your process for delivering ILP lesson plans and providing time for students to complete ILP activities</w:t>
      </w:r>
      <w:r w:rsidRPr="006F6463">
        <w:t xml:space="preserve">. </w:t>
      </w:r>
      <w:r w:rsidRPr="006F6463">
        <w:rPr>
          <w:i/>
          <w:iCs/>
        </w:rPr>
        <w:t>Who delivers the lesson plans</w:t>
      </w:r>
      <w:r w:rsidR="00E0781F" w:rsidRPr="006F6463">
        <w:rPr>
          <w:i/>
          <w:iCs/>
        </w:rPr>
        <w:t xml:space="preserve">? </w:t>
      </w:r>
      <w:r w:rsidRPr="006F6463">
        <w:rPr>
          <w:i/>
          <w:iCs/>
        </w:rPr>
        <w:t>How often are they delivered? In what class are they delivered? How are lessons delivered?</w:t>
      </w:r>
      <w:r w:rsidRPr="006F6463">
        <w:t xml:space="preserve"> [Word limit: 200]</w:t>
      </w:r>
    </w:p>
    <w:p w14:paraId="0A80B13D" w14:textId="77777777" w:rsidR="000F55B7" w:rsidRPr="006F6463" w:rsidRDefault="000F55B7" w:rsidP="0083479D">
      <w:pPr>
        <w:pStyle w:val="BodyText"/>
      </w:pPr>
    </w:p>
    <w:p w14:paraId="061C1F18" w14:textId="77777777" w:rsidR="000F55B7" w:rsidRPr="006F6463" w:rsidRDefault="000F55B7" w:rsidP="0083479D">
      <w:pPr>
        <w:pStyle w:val="BodyText"/>
        <w:rPr>
          <w:b/>
          <w:bCs/>
        </w:rPr>
      </w:pPr>
      <w:r w:rsidRPr="006F6463">
        <w:rPr>
          <w:b/>
          <w:bCs/>
        </w:rPr>
        <w:t>Please briefly describe your ILP Programs lessons and timeline.</w:t>
      </w:r>
      <w:r w:rsidRPr="006F6463">
        <w:rPr>
          <w:i/>
          <w:iCs/>
        </w:rPr>
        <w:t xml:space="preserve"> Provide a list of the lessons and when they are delivered. </w:t>
      </w:r>
      <w:r w:rsidRPr="006F6463">
        <w:t>[Word limit: 200]</w:t>
      </w:r>
    </w:p>
    <w:p w14:paraId="7FE19C74" w14:textId="77777777" w:rsidR="000F55B7" w:rsidRPr="006F6463" w:rsidRDefault="000F55B7" w:rsidP="0083479D">
      <w:pPr>
        <w:pStyle w:val="BodyText"/>
      </w:pPr>
    </w:p>
    <w:p w14:paraId="0D3C0BF3" w14:textId="77777777" w:rsidR="000F55B7" w:rsidRPr="006F6463" w:rsidRDefault="000F55B7" w:rsidP="0083479D">
      <w:pPr>
        <w:pStyle w:val="BodyText"/>
      </w:pPr>
      <w:r w:rsidRPr="006F6463">
        <w:rPr>
          <w:b/>
          <w:bCs/>
        </w:rPr>
        <w:t>Please briefly describe how student reflection on ILP activities takes place as part of your ILP process.</w:t>
      </w:r>
      <w:r w:rsidRPr="006F6463">
        <w:t xml:space="preserve"> [Word limit: 200]</w:t>
      </w:r>
    </w:p>
    <w:p w14:paraId="53A31BDA" w14:textId="77777777" w:rsidR="000F55B7" w:rsidRPr="006F6463" w:rsidRDefault="000F55B7" w:rsidP="0083479D">
      <w:pPr>
        <w:pStyle w:val="BodyText"/>
      </w:pPr>
    </w:p>
    <w:p w14:paraId="396F634A" w14:textId="13EDD230" w:rsidR="009A3407" w:rsidRPr="006F6463" w:rsidRDefault="000F55B7" w:rsidP="0083479D">
      <w:pPr>
        <w:pStyle w:val="BodyText"/>
        <w:sectPr w:rsidR="009A3407" w:rsidRPr="006F6463" w:rsidSect="00125ED5">
          <w:type w:val="continuous"/>
          <w:pgSz w:w="12240" w:h="15840"/>
          <w:pgMar w:top="1440" w:right="1080" w:bottom="1080" w:left="1080" w:header="720" w:footer="720" w:gutter="0"/>
          <w:cols w:space="720"/>
        </w:sectPr>
      </w:pPr>
      <w:r w:rsidRPr="006F6463">
        <w:rPr>
          <w:b/>
          <w:bCs/>
        </w:rPr>
        <w:t xml:space="preserve">Please briefly describe what process you have in place to evaluate your program and </w:t>
      </w:r>
      <w:r w:rsidR="00E0781F" w:rsidRPr="006F6463">
        <w:rPr>
          <w:b/>
          <w:bCs/>
        </w:rPr>
        <w:t xml:space="preserve">the </w:t>
      </w:r>
      <w:r w:rsidRPr="006F6463">
        <w:rPr>
          <w:b/>
          <w:bCs/>
        </w:rPr>
        <w:t>plan for continuous improvement.</w:t>
      </w:r>
      <w:r w:rsidRPr="006F6463">
        <w:t xml:space="preserve"> [Word limit: 200]</w:t>
      </w:r>
    </w:p>
    <w:p w14:paraId="0140E688" w14:textId="77777777" w:rsidR="009A3407" w:rsidRPr="006F6463" w:rsidRDefault="009A3407" w:rsidP="006653C7">
      <w:pPr>
        <w:pStyle w:val="Heading4"/>
      </w:pPr>
      <w:r w:rsidRPr="006F6463">
        <w:lastRenderedPageBreak/>
        <w:t>ILP Roles for Adults and Students</w:t>
      </w:r>
    </w:p>
    <w:p w14:paraId="31D88EF4" w14:textId="0DDA7F24" w:rsidR="009A3407" w:rsidRPr="006F6463" w:rsidRDefault="009A3407" w:rsidP="009A3407">
      <w:pPr>
        <w:pStyle w:val="BodtyText-11pt"/>
      </w:pPr>
      <w:r w:rsidRPr="006F6463">
        <w:rPr>
          <w:b/>
          <w:bCs/>
        </w:rPr>
        <w:t>In the table below, place an “X” to indicate how adults and students participate in the ILP process in your district</w:t>
      </w:r>
      <w:r w:rsidRPr="006F6463">
        <w:t xml:space="preserve"> (see the sample on p. </w:t>
      </w:r>
      <w:r w:rsidR="00C35F35" w:rsidRPr="006F6463">
        <w:t>7</w:t>
      </w:r>
      <w:r w:rsidRPr="006F6463">
        <w:t>). District ILP and counseling staff as well as school counselors will most likely drive the day-to-day operation of the ILP program; however, many stakeholders should contribute to program development</w:t>
      </w:r>
      <w:r w:rsidR="00E0781F" w:rsidRPr="006F6463">
        <w:t xml:space="preserve">, </w:t>
      </w:r>
      <w:r w:rsidRPr="006F6463">
        <w:t xml:space="preserve">implementation and the school-level ILP process itself. This framework suggests how ILP program responsibilities might break down across districts and school staff, </w:t>
      </w:r>
      <w:r w:rsidR="003B7281" w:rsidRPr="006F6463">
        <w:t xml:space="preserve">but </w:t>
      </w:r>
      <w:r w:rsidRPr="006F6463">
        <w:t xml:space="preserve">districts have flexibility in defining roles. </w:t>
      </w:r>
    </w:p>
    <w:tbl>
      <w:tblPr>
        <w:tblStyle w:val="TableRIILP"/>
        <w:tblW w:w="5000" w:type="pct"/>
        <w:tblLayout w:type="fixed"/>
        <w:tblCellMar>
          <w:left w:w="29" w:type="dxa"/>
          <w:right w:w="29" w:type="dxa"/>
        </w:tblCellMar>
        <w:tblLook w:val="0420" w:firstRow="1" w:lastRow="0" w:firstColumn="0" w:lastColumn="0" w:noHBand="0" w:noVBand="1"/>
      </w:tblPr>
      <w:tblGrid>
        <w:gridCol w:w="5220"/>
        <w:gridCol w:w="810"/>
        <w:gridCol w:w="1170"/>
        <w:gridCol w:w="1800"/>
        <w:gridCol w:w="810"/>
        <w:gridCol w:w="720"/>
        <w:gridCol w:w="810"/>
        <w:gridCol w:w="990"/>
        <w:gridCol w:w="720"/>
        <w:gridCol w:w="720"/>
        <w:gridCol w:w="630"/>
      </w:tblGrid>
      <w:tr w:rsidR="009A3407" w:rsidRPr="006F6463" w14:paraId="4391F2C1" w14:textId="77777777" w:rsidTr="00D62D94">
        <w:trPr>
          <w:cnfStyle w:val="100000000000" w:firstRow="1" w:lastRow="0" w:firstColumn="0" w:lastColumn="0" w:oddVBand="0" w:evenVBand="0" w:oddHBand="0" w:evenHBand="0" w:firstRowFirstColumn="0" w:firstRowLastColumn="0" w:lastRowFirstColumn="0" w:lastRowLastColumn="0"/>
        </w:trPr>
        <w:tc>
          <w:tcPr>
            <w:tcW w:w="5220" w:type="dxa"/>
            <w:tcBorders>
              <w:top w:val="nil"/>
              <w:bottom w:val="nil"/>
              <w:right w:val="nil"/>
            </w:tcBorders>
          </w:tcPr>
          <w:p w14:paraId="5BF0EC2D" w14:textId="77777777" w:rsidR="009A3407" w:rsidRPr="006F6463" w:rsidRDefault="009A3407" w:rsidP="00D62D94">
            <w:pPr>
              <w:pStyle w:val="Table10Basicnospace"/>
              <w:spacing w:before="20" w:after="20"/>
              <w:rPr>
                <w:rStyle w:val="TableHeading"/>
                <w:szCs w:val="20"/>
              </w:rPr>
            </w:pPr>
            <w:r w:rsidRPr="006F6463">
              <w:rPr>
                <w:rStyle w:val="TableHeading"/>
                <w:szCs w:val="20"/>
              </w:rPr>
              <w:t>DISTRICT: __________________________________________</w:t>
            </w:r>
          </w:p>
        </w:tc>
        <w:tc>
          <w:tcPr>
            <w:tcW w:w="810" w:type="dxa"/>
            <w:tcBorders>
              <w:top w:val="nil"/>
              <w:left w:val="nil"/>
              <w:bottom w:val="nil"/>
              <w:right w:val="nil"/>
            </w:tcBorders>
          </w:tcPr>
          <w:p w14:paraId="44A14EE7" w14:textId="77777777" w:rsidR="009A3407" w:rsidRPr="006F6463" w:rsidRDefault="009A3407" w:rsidP="00D62D94">
            <w:pPr>
              <w:pStyle w:val="Table10Basicnospace"/>
              <w:spacing w:before="20" w:after="20"/>
              <w:jc w:val="center"/>
              <w:rPr>
                <w:rStyle w:val="TableHeading"/>
                <w:sz w:val="16"/>
                <w:szCs w:val="18"/>
              </w:rPr>
            </w:pPr>
            <w:r w:rsidRPr="006F6463">
              <w:rPr>
                <w:rStyle w:val="TableHeading"/>
                <w:sz w:val="16"/>
                <w:szCs w:val="18"/>
              </w:rPr>
              <w:t>District Leadership</w:t>
            </w:r>
          </w:p>
        </w:tc>
        <w:tc>
          <w:tcPr>
            <w:tcW w:w="1170" w:type="dxa"/>
            <w:tcBorders>
              <w:top w:val="nil"/>
              <w:left w:val="nil"/>
              <w:bottom w:val="nil"/>
              <w:right w:val="nil"/>
            </w:tcBorders>
          </w:tcPr>
          <w:p w14:paraId="7B5CE043" w14:textId="77777777" w:rsidR="009A3407" w:rsidRPr="006F6463" w:rsidRDefault="009A3407" w:rsidP="00D62D94">
            <w:pPr>
              <w:pStyle w:val="Table10Basicnospace"/>
              <w:spacing w:before="20" w:after="20"/>
              <w:jc w:val="center"/>
              <w:rPr>
                <w:rStyle w:val="TableHeading"/>
                <w:sz w:val="16"/>
                <w:szCs w:val="18"/>
              </w:rPr>
            </w:pPr>
            <w:r w:rsidRPr="006F6463">
              <w:rPr>
                <w:rStyle w:val="TableHeading"/>
                <w:sz w:val="16"/>
                <w:szCs w:val="18"/>
              </w:rPr>
              <w:t>District ILP and Counseling Staff</w:t>
            </w:r>
          </w:p>
        </w:tc>
        <w:tc>
          <w:tcPr>
            <w:tcW w:w="1800" w:type="dxa"/>
            <w:tcBorders>
              <w:top w:val="nil"/>
              <w:left w:val="nil"/>
              <w:bottom w:val="nil"/>
              <w:right w:val="nil"/>
            </w:tcBorders>
          </w:tcPr>
          <w:p w14:paraId="35145D35" w14:textId="77777777" w:rsidR="009A3407" w:rsidRPr="006F6463" w:rsidRDefault="009A3407" w:rsidP="00D62D94">
            <w:pPr>
              <w:pStyle w:val="Table10Basicnospace"/>
              <w:spacing w:before="20" w:after="20"/>
              <w:jc w:val="center"/>
              <w:rPr>
                <w:rStyle w:val="TableHeading"/>
                <w:sz w:val="16"/>
                <w:szCs w:val="18"/>
              </w:rPr>
            </w:pPr>
            <w:r w:rsidRPr="006F6463">
              <w:rPr>
                <w:rStyle w:val="TableHeading"/>
                <w:sz w:val="16"/>
                <w:szCs w:val="18"/>
              </w:rPr>
              <w:t>CTE and Career Coordinators and General Curriculum Directors</w:t>
            </w:r>
          </w:p>
        </w:tc>
        <w:tc>
          <w:tcPr>
            <w:tcW w:w="810" w:type="dxa"/>
            <w:tcBorders>
              <w:top w:val="nil"/>
              <w:left w:val="nil"/>
              <w:bottom w:val="nil"/>
              <w:right w:val="nil"/>
            </w:tcBorders>
          </w:tcPr>
          <w:p w14:paraId="69487F43" w14:textId="2C1A2573" w:rsidR="009A3407" w:rsidRPr="006F6463" w:rsidRDefault="009A3407" w:rsidP="00D62D94">
            <w:pPr>
              <w:pStyle w:val="Table10Basicnospace"/>
              <w:spacing w:before="20" w:after="20"/>
              <w:jc w:val="center"/>
              <w:rPr>
                <w:rStyle w:val="TableHeading"/>
                <w:sz w:val="16"/>
                <w:szCs w:val="18"/>
              </w:rPr>
            </w:pPr>
            <w:r w:rsidRPr="006F6463">
              <w:rPr>
                <w:rStyle w:val="TableHeading"/>
                <w:sz w:val="16"/>
                <w:szCs w:val="18"/>
              </w:rPr>
              <w:t>Other Specialized Staff</w:t>
            </w:r>
            <w:r w:rsidR="003C3711" w:rsidRPr="006F6463">
              <w:rPr>
                <w:rStyle w:val="TableHeading"/>
                <w:sz w:val="16"/>
                <w:szCs w:val="18"/>
                <w:vertAlign w:val="superscript"/>
              </w:rPr>
              <w:t>a</w:t>
            </w:r>
          </w:p>
        </w:tc>
        <w:tc>
          <w:tcPr>
            <w:tcW w:w="720" w:type="dxa"/>
            <w:tcBorders>
              <w:top w:val="nil"/>
              <w:left w:val="nil"/>
              <w:bottom w:val="nil"/>
              <w:right w:val="nil"/>
            </w:tcBorders>
          </w:tcPr>
          <w:p w14:paraId="1D471258" w14:textId="77777777" w:rsidR="009A3407" w:rsidRPr="006F6463" w:rsidRDefault="009A3407" w:rsidP="00D62D94">
            <w:pPr>
              <w:pStyle w:val="Table10Basicnospace"/>
              <w:spacing w:before="20" w:after="20"/>
              <w:jc w:val="center"/>
              <w:rPr>
                <w:rStyle w:val="TableHeading"/>
                <w:sz w:val="16"/>
                <w:szCs w:val="18"/>
              </w:rPr>
            </w:pPr>
            <w:r w:rsidRPr="006F6463">
              <w:rPr>
                <w:rStyle w:val="TableHeading"/>
                <w:sz w:val="16"/>
                <w:szCs w:val="18"/>
              </w:rPr>
              <w:t>Principals</w:t>
            </w:r>
          </w:p>
        </w:tc>
        <w:tc>
          <w:tcPr>
            <w:tcW w:w="810" w:type="dxa"/>
            <w:tcBorders>
              <w:top w:val="nil"/>
              <w:left w:val="nil"/>
              <w:bottom w:val="nil"/>
              <w:right w:val="nil"/>
            </w:tcBorders>
          </w:tcPr>
          <w:p w14:paraId="4A978E1D" w14:textId="77777777" w:rsidR="009A3407" w:rsidRPr="006F6463" w:rsidRDefault="009A3407" w:rsidP="00D62D94">
            <w:pPr>
              <w:pStyle w:val="Table10Basicnospace"/>
              <w:spacing w:before="20" w:after="20"/>
              <w:jc w:val="center"/>
              <w:rPr>
                <w:rStyle w:val="TableHeading"/>
                <w:sz w:val="16"/>
                <w:szCs w:val="18"/>
              </w:rPr>
            </w:pPr>
            <w:r w:rsidRPr="006F6463">
              <w:rPr>
                <w:rStyle w:val="TableHeading"/>
                <w:sz w:val="16"/>
                <w:szCs w:val="18"/>
              </w:rPr>
              <w:t>School Counselors</w:t>
            </w:r>
          </w:p>
        </w:tc>
        <w:tc>
          <w:tcPr>
            <w:tcW w:w="990" w:type="dxa"/>
            <w:tcBorders>
              <w:top w:val="nil"/>
              <w:left w:val="nil"/>
              <w:bottom w:val="nil"/>
              <w:right w:val="nil"/>
            </w:tcBorders>
          </w:tcPr>
          <w:p w14:paraId="3333C7B3" w14:textId="021B78C2" w:rsidR="009A3407" w:rsidRPr="006F6463" w:rsidRDefault="009A3407" w:rsidP="00D62D94">
            <w:pPr>
              <w:pStyle w:val="Table10Basicnospace"/>
              <w:spacing w:before="20" w:after="20"/>
              <w:jc w:val="center"/>
              <w:rPr>
                <w:rStyle w:val="TableHeading"/>
                <w:sz w:val="16"/>
                <w:szCs w:val="18"/>
              </w:rPr>
            </w:pPr>
            <w:r w:rsidRPr="006F6463">
              <w:rPr>
                <w:rStyle w:val="TableHeading"/>
                <w:sz w:val="16"/>
                <w:szCs w:val="18"/>
              </w:rPr>
              <w:t>School ILP Committee</w:t>
            </w:r>
            <w:r w:rsidR="003C3711" w:rsidRPr="006F6463">
              <w:rPr>
                <w:rStyle w:val="TableHeading"/>
                <w:sz w:val="16"/>
                <w:szCs w:val="18"/>
                <w:vertAlign w:val="superscript"/>
              </w:rPr>
              <w:t>b</w:t>
            </w:r>
          </w:p>
        </w:tc>
        <w:tc>
          <w:tcPr>
            <w:tcW w:w="720" w:type="dxa"/>
            <w:tcBorders>
              <w:top w:val="nil"/>
              <w:left w:val="nil"/>
              <w:bottom w:val="nil"/>
              <w:right w:val="nil"/>
            </w:tcBorders>
          </w:tcPr>
          <w:p w14:paraId="6480FDB5" w14:textId="77777777" w:rsidR="009A3407" w:rsidRPr="006F6463" w:rsidRDefault="009A3407" w:rsidP="00D62D94">
            <w:pPr>
              <w:pStyle w:val="Table10Basicnospace"/>
              <w:spacing w:before="20" w:after="20"/>
              <w:jc w:val="center"/>
              <w:rPr>
                <w:rStyle w:val="TableHeading"/>
                <w:sz w:val="16"/>
                <w:szCs w:val="18"/>
              </w:rPr>
            </w:pPr>
            <w:r w:rsidRPr="006F6463">
              <w:rPr>
                <w:rStyle w:val="TableHeading"/>
                <w:sz w:val="16"/>
                <w:szCs w:val="18"/>
              </w:rPr>
              <w:t>Teachers</w:t>
            </w:r>
          </w:p>
        </w:tc>
        <w:tc>
          <w:tcPr>
            <w:tcW w:w="720" w:type="dxa"/>
            <w:tcBorders>
              <w:top w:val="nil"/>
              <w:left w:val="nil"/>
              <w:bottom w:val="nil"/>
              <w:right w:val="nil"/>
            </w:tcBorders>
          </w:tcPr>
          <w:p w14:paraId="4392073C" w14:textId="77777777" w:rsidR="009A3407" w:rsidRPr="006F6463" w:rsidRDefault="009A3407" w:rsidP="00D62D94">
            <w:pPr>
              <w:pStyle w:val="Table10Basicnospace"/>
              <w:spacing w:before="20" w:after="20"/>
              <w:jc w:val="center"/>
              <w:rPr>
                <w:rStyle w:val="TableHeading"/>
                <w:sz w:val="16"/>
                <w:szCs w:val="18"/>
              </w:rPr>
            </w:pPr>
            <w:r w:rsidRPr="006F6463">
              <w:rPr>
                <w:rStyle w:val="TableHeading"/>
                <w:sz w:val="16"/>
                <w:szCs w:val="18"/>
              </w:rPr>
              <w:t>Students</w:t>
            </w:r>
          </w:p>
        </w:tc>
        <w:tc>
          <w:tcPr>
            <w:tcW w:w="630" w:type="dxa"/>
            <w:tcBorders>
              <w:top w:val="nil"/>
              <w:left w:val="nil"/>
              <w:bottom w:val="nil"/>
            </w:tcBorders>
          </w:tcPr>
          <w:p w14:paraId="542C53A6" w14:textId="77777777" w:rsidR="009A3407" w:rsidRPr="006F6463" w:rsidRDefault="009A3407" w:rsidP="00D62D94">
            <w:pPr>
              <w:pStyle w:val="Table10Basicnospace"/>
              <w:spacing w:before="20" w:after="20"/>
              <w:jc w:val="center"/>
              <w:rPr>
                <w:rStyle w:val="TableHeading"/>
                <w:sz w:val="16"/>
                <w:szCs w:val="18"/>
              </w:rPr>
            </w:pPr>
            <w:r w:rsidRPr="006F6463">
              <w:rPr>
                <w:rStyle w:val="TableHeading"/>
                <w:sz w:val="16"/>
                <w:szCs w:val="18"/>
              </w:rPr>
              <w:t>Families</w:t>
            </w:r>
          </w:p>
        </w:tc>
      </w:tr>
      <w:tr w:rsidR="009A3407" w:rsidRPr="006F6463" w14:paraId="747828F8" w14:textId="77777777" w:rsidTr="00D62D94">
        <w:tblPrEx>
          <w:tblBorders>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5220" w:type="dxa"/>
            <w:tcBorders>
              <w:top w:val="nil"/>
            </w:tcBorders>
          </w:tcPr>
          <w:p w14:paraId="511A9BB9" w14:textId="77777777" w:rsidR="009A3407" w:rsidRPr="006F6463" w:rsidRDefault="009A3407" w:rsidP="00D62D94">
            <w:pPr>
              <w:pStyle w:val="Table10Basicnospace"/>
              <w:spacing w:before="20" w:after="20"/>
              <w:rPr>
                <w:b/>
                <w:bCs/>
                <w:sz w:val="18"/>
                <w:szCs w:val="18"/>
              </w:rPr>
            </w:pPr>
            <w:r w:rsidRPr="006F6463">
              <w:rPr>
                <w:b/>
                <w:bCs/>
                <w:sz w:val="18"/>
                <w:szCs w:val="18"/>
              </w:rPr>
              <w:t>Develops the district ILP program (i.e., curriculum and process)</w:t>
            </w:r>
          </w:p>
        </w:tc>
        <w:tc>
          <w:tcPr>
            <w:tcW w:w="9180" w:type="dxa"/>
            <w:gridSpan w:val="10"/>
            <w:tcBorders>
              <w:top w:val="nil"/>
            </w:tcBorders>
          </w:tcPr>
          <w:p w14:paraId="04D4D83C" w14:textId="77777777" w:rsidR="009A3407" w:rsidRPr="006F6463" w:rsidRDefault="009A3407" w:rsidP="00D62D94">
            <w:pPr>
              <w:pStyle w:val="Table10Basicnospace"/>
              <w:spacing w:before="20" w:after="20"/>
              <w:rPr>
                <w:sz w:val="18"/>
                <w:szCs w:val="18"/>
              </w:rPr>
            </w:pPr>
          </w:p>
        </w:tc>
      </w:tr>
      <w:tr w:rsidR="009A3407" w:rsidRPr="006F6463" w14:paraId="356092C7" w14:textId="77777777" w:rsidTr="00D62D94">
        <w:tblPrEx>
          <w:tblBorders>
            <w:bottom w:val="none" w:sz="0" w:space="0" w:color="auto"/>
          </w:tblBorders>
        </w:tblPrEx>
        <w:tc>
          <w:tcPr>
            <w:tcW w:w="5220" w:type="dxa"/>
          </w:tcPr>
          <w:p w14:paraId="40C8B49E" w14:textId="77777777" w:rsidR="009A3407" w:rsidRPr="006F6463" w:rsidRDefault="009A3407" w:rsidP="00D62D94">
            <w:pPr>
              <w:pStyle w:val="Table10Basicnospace"/>
              <w:spacing w:before="20" w:after="20"/>
              <w:rPr>
                <w:sz w:val="18"/>
                <w:szCs w:val="18"/>
              </w:rPr>
            </w:pPr>
            <w:r w:rsidRPr="006F6463">
              <w:rPr>
                <w:sz w:val="18"/>
                <w:szCs w:val="18"/>
              </w:rPr>
              <w:t>Leads district ILP program design and development</w:t>
            </w:r>
          </w:p>
        </w:tc>
        <w:tc>
          <w:tcPr>
            <w:tcW w:w="810" w:type="dxa"/>
            <w:vAlign w:val="center"/>
          </w:tcPr>
          <w:p w14:paraId="6EC5FB6B" w14:textId="77777777" w:rsidR="009A3407" w:rsidRPr="006F6463" w:rsidRDefault="009A3407" w:rsidP="00D62D94">
            <w:pPr>
              <w:pStyle w:val="Table10Basicnospace"/>
              <w:spacing w:before="20" w:after="20"/>
              <w:jc w:val="center"/>
              <w:rPr>
                <w:sz w:val="18"/>
                <w:szCs w:val="18"/>
              </w:rPr>
            </w:pPr>
          </w:p>
        </w:tc>
        <w:tc>
          <w:tcPr>
            <w:tcW w:w="1170" w:type="dxa"/>
            <w:vAlign w:val="center"/>
          </w:tcPr>
          <w:p w14:paraId="3C4B38E6" w14:textId="77777777" w:rsidR="009A3407" w:rsidRPr="006F6463" w:rsidRDefault="009A3407" w:rsidP="00D62D94">
            <w:pPr>
              <w:pStyle w:val="Table10Basicnospace"/>
              <w:spacing w:before="20" w:after="20"/>
              <w:jc w:val="center"/>
              <w:rPr>
                <w:sz w:val="18"/>
                <w:szCs w:val="18"/>
              </w:rPr>
            </w:pPr>
          </w:p>
        </w:tc>
        <w:tc>
          <w:tcPr>
            <w:tcW w:w="1800" w:type="dxa"/>
            <w:vAlign w:val="center"/>
          </w:tcPr>
          <w:p w14:paraId="2CD2A14E"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2782E755"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63F171FB"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40AE9CAD" w14:textId="77777777" w:rsidR="009A3407" w:rsidRPr="006F6463" w:rsidRDefault="009A3407" w:rsidP="00D62D94">
            <w:pPr>
              <w:pStyle w:val="Table10Basicnospace"/>
              <w:spacing w:before="20" w:after="20"/>
              <w:jc w:val="center"/>
              <w:rPr>
                <w:sz w:val="18"/>
                <w:szCs w:val="18"/>
              </w:rPr>
            </w:pPr>
          </w:p>
        </w:tc>
        <w:tc>
          <w:tcPr>
            <w:tcW w:w="990" w:type="dxa"/>
            <w:vAlign w:val="center"/>
          </w:tcPr>
          <w:p w14:paraId="05BD614F"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4D4AB99D"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46BF926D" w14:textId="77777777" w:rsidR="009A3407" w:rsidRPr="006F6463" w:rsidRDefault="009A3407" w:rsidP="00D62D94">
            <w:pPr>
              <w:pStyle w:val="Table10Basicnospace"/>
              <w:spacing w:before="20" w:after="20"/>
              <w:jc w:val="center"/>
              <w:rPr>
                <w:sz w:val="18"/>
                <w:szCs w:val="18"/>
              </w:rPr>
            </w:pPr>
          </w:p>
        </w:tc>
        <w:tc>
          <w:tcPr>
            <w:tcW w:w="630" w:type="dxa"/>
            <w:vAlign w:val="center"/>
          </w:tcPr>
          <w:p w14:paraId="3E6149FF" w14:textId="77777777" w:rsidR="009A3407" w:rsidRPr="006F6463" w:rsidRDefault="009A3407" w:rsidP="00D62D94">
            <w:pPr>
              <w:pStyle w:val="Table10Basicnospace"/>
              <w:spacing w:before="20" w:after="20"/>
              <w:jc w:val="center"/>
              <w:rPr>
                <w:sz w:val="18"/>
                <w:szCs w:val="18"/>
              </w:rPr>
            </w:pPr>
          </w:p>
        </w:tc>
      </w:tr>
      <w:tr w:rsidR="009A3407" w:rsidRPr="006F6463" w14:paraId="4DA8D29B" w14:textId="77777777" w:rsidTr="00D62D94">
        <w:trPr>
          <w:cnfStyle w:val="000000100000" w:firstRow="0" w:lastRow="0" w:firstColumn="0" w:lastColumn="0" w:oddVBand="0" w:evenVBand="0" w:oddHBand="1" w:evenHBand="0" w:firstRowFirstColumn="0" w:firstRowLastColumn="0" w:lastRowFirstColumn="0" w:lastRowLastColumn="0"/>
        </w:trPr>
        <w:tc>
          <w:tcPr>
            <w:tcW w:w="5220" w:type="dxa"/>
          </w:tcPr>
          <w:p w14:paraId="54EBBFA6" w14:textId="77777777" w:rsidR="009A3407" w:rsidRPr="006F6463" w:rsidRDefault="009A3407" w:rsidP="00D62D94">
            <w:pPr>
              <w:pStyle w:val="Table10Basicnospace"/>
              <w:spacing w:before="20" w:after="20"/>
              <w:rPr>
                <w:sz w:val="18"/>
                <w:szCs w:val="18"/>
              </w:rPr>
            </w:pPr>
            <w:r w:rsidRPr="006F6463">
              <w:rPr>
                <w:sz w:val="18"/>
                <w:szCs w:val="18"/>
              </w:rPr>
              <w:t>Provides voice to district ILP program design and development</w:t>
            </w:r>
          </w:p>
        </w:tc>
        <w:tc>
          <w:tcPr>
            <w:tcW w:w="810" w:type="dxa"/>
            <w:vAlign w:val="center"/>
          </w:tcPr>
          <w:p w14:paraId="73241799" w14:textId="77777777" w:rsidR="009A3407" w:rsidRPr="006F6463" w:rsidRDefault="009A3407" w:rsidP="00D62D94">
            <w:pPr>
              <w:pStyle w:val="Table10Basicnospace"/>
              <w:spacing w:before="20" w:after="20"/>
              <w:jc w:val="center"/>
              <w:rPr>
                <w:sz w:val="18"/>
                <w:szCs w:val="18"/>
              </w:rPr>
            </w:pPr>
          </w:p>
        </w:tc>
        <w:tc>
          <w:tcPr>
            <w:tcW w:w="1170" w:type="dxa"/>
            <w:vAlign w:val="center"/>
          </w:tcPr>
          <w:p w14:paraId="4AAA2FAF" w14:textId="77777777" w:rsidR="009A3407" w:rsidRPr="006F6463" w:rsidRDefault="009A3407" w:rsidP="00D62D94">
            <w:pPr>
              <w:pStyle w:val="Table10Basicnospace"/>
              <w:spacing w:before="20" w:after="20"/>
              <w:jc w:val="center"/>
              <w:rPr>
                <w:sz w:val="18"/>
                <w:szCs w:val="18"/>
              </w:rPr>
            </w:pPr>
          </w:p>
        </w:tc>
        <w:tc>
          <w:tcPr>
            <w:tcW w:w="1800" w:type="dxa"/>
            <w:vAlign w:val="center"/>
          </w:tcPr>
          <w:p w14:paraId="7DF42403"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1A168652"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6D2BBBBF"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41CE84EC" w14:textId="77777777" w:rsidR="009A3407" w:rsidRPr="006F6463" w:rsidRDefault="009A3407" w:rsidP="00D62D94">
            <w:pPr>
              <w:pStyle w:val="Table10Basicnospace"/>
              <w:spacing w:before="20" w:after="20"/>
              <w:jc w:val="center"/>
              <w:rPr>
                <w:sz w:val="18"/>
                <w:szCs w:val="18"/>
              </w:rPr>
            </w:pPr>
          </w:p>
        </w:tc>
        <w:tc>
          <w:tcPr>
            <w:tcW w:w="990" w:type="dxa"/>
            <w:vAlign w:val="center"/>
          </w:tcPr>
          <w:p w14:paraId="2ACE395D"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447B6047"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4C29662C" w14:textId="77777777" w:rsidR="009A3407" w:rsidRPr="006F6463" w:rsidRDefault="009A3407" w:rsidP="00D62D94">
            <w:pPr>
              <w:pStyle w:val="Table10Basicnospace"/>
              <w:spacing w:before="20" w:after="20"/>
              <w:jc w:val="center"/>
              <w:rPr>
                <w:sz w:val="18"/>
                <w:szCs w:val="18"/>
              </w:rPr>
            </w:pPr>
          </w:p>
        </w:tc>
        <w:tc>
          <w:tcPr>
            <w:tcW w:w="630" w:type="dxa"/>
            <w:vAlign w:val="center"/>
          </w:tcPr>
          <w:p w14:paraId="6B4192C7" w14:textId="77777777" w:rsidR="009A3407" w:rsidRPr="006F6463" w:rsidRDefault="009A3407" w:rsidP="00D62D94">
            <w:pPr>
              <w:pStyle w:val="Table10Basicnospace"/>
              <w:spacing w:before="20" w:after="20"/>
              <w:jc w:val="center"/>
              <w:rPr>
                <w:sz w:val="18"/>
                <w:szCs w:val="18"/>
              </w:rPr>
            </w:pPr>
          </w:p>
        </w:tc>
      </w:tr>
      <w:tr w:rsidR="009A3407" w:rsidRPr="006F6463" w14:paraId="2BAC6263" w14:textId="77777777" w:rsidTr="00D62D94">
        <w:tblPrEx>
          <w:tblBorders>
            <w:bottom w:val="none" w:sz="0" w:space="0" w:color="auto"/>
          </w:tblBorders>
        </w:tblPrEx>
        <w:tc>
          <w:tcPr>
            <w:tcW w:w="5220" w:type="dxa"/>
          </w:tcPr>
          <w:p w14:paraId="60A456F4" w14:textId="77777777" w:rsidR="009A3407" w:rsidRPr="006F6463" w:rsidRDefault="009A3407" w:rsidP="00D62D94">
            <w:pPr>
              <w:pStyle w:val="Table10Basicnospace"/>
              <w:spacing w:before="20" w:after="20"/>
              <w:rPr>
                <w:sz w:val="18"/>
                <w:szCs w:val="18"/>
              </w:rPr>
            </w:pPr>
            <w:r w:rsidRPr="006F6463">
              <w:rPr>
                <w:sz w:val="18"/>
                <w:szCs w:val="18"/>
              </w:rPr>
              <w:t>Develops and/or provides information about ILP resources and tools</w:t>
            </w:r>
          </w:p>
        </w:tc>
        <w:tc>
          <w:tcPr>
            <w:tcW w:w="810" w:type="dxa"/>
            <w:vAlign w:val="center"/>
          </w:tcPr>
          <w:p w14:paraId="1BA8B5E5" w14:textId="77777777" w:rsidR="009A3407" w:rsidRPr="006F6463" w:rsidRDefault="009A3407" w:rsidP="00D62D94">
            <w:pPr>
              <w:pStyle w:val="Table10Basicnospace"/>
              <w:spacing w:before="20" w:after="20"/>
              <w:jc w:val="center"/>
              <w:rPr>
                <w:sz w:val="18"/>
                <w:szCs w:val="18"/>
              </w:rPr>
            </w:pPr>
          </w:p>
        </w:tc>
        <w:tc>
          <w:tcPr>
            <w:tcW w:w="1170" w:type="dxa"/>
            <w:vAlign w:val="center"/>
          </w:tcPr>
          <w:p w14:paraId="3256D135" w14:textId="77777777" w:rsidR="009A3407" w:rsidRPr="006F6463" w:rsidRDefault="009A3407" w:rsidP="00D62D94">
            <w:pPr>
              <w:pStyle w:val="Table10Basicnospace"/>
              <w:spacing w:before="20" w:after="20"/>
              <w:jc w:val="center"/>
              <w:rPr>
                <w:sz w:val="18"/>
                <w:szCs w:val="18"/>
              </w:rPr>
            </w:pPr>
          </w:p>
        </w:tc>
        <w:tc>
          <w:tcPr>
            <w:tcW w:w="1800" w:type="dxa"/>
            <w:vAlign w:val="center"/>
          </w:tcPr>
          <w:p w14:paraId="47A4AEE0"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13D5B24D"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0825EF2B"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32550B21" w14:textId="77777777" w:rsidR="009A3407" w:rsidRPr="006F6463" w:rsidRDefault="009A3407" w:rsidP="00D62D94">
            <w:pPr>
              <w:pStyle w:val="Table10Basicnospace"/>
              <w:spacing w:before="20" w:after="20"/>
              <w:jc w:val="center"/>
              <w:rPr>
                <w:sz w:val="18"/>
                <w:szCs w:val="18"/>
              </w:rPr>
            </w:pPr>
          </w:p>
        </w:tc>
        <w:tc>
          <w:tcPr>
            <w:tcW w:w="990" w:type="dxa"/>
            <w:vAlign w:val="center"/>
          </w:tcPr>
          <w:p w14:paraId="0398C7E9"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1739DDBC"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21FC2F98" w14:textId="77777777" w:rsidR="009A3407" w:rsidRPr="006F6463" w:rsidRDefault="009A3407" w:rsidP="00D62D94">
            <w:pPr>
              <w:pStyle w:val="Table10Basicnospace"/>
              <w:spacing w:before="20" w:after="20"/>
              <w:jc w:val="center"/>
              <w:rPr>
                <w:sz w:val="18"/>
                <w:szCs w:val="18"/>
              </w:rPr>
            </w:pPr>
          </w:p>
        </w:tc>
        <w:tc>
          <w:tcPr>
            <w:tcW w:w="630" w:type="dxa"/>
            <w:vAlign w:val="center"/>
          </w:tcPr>
          <w:p w14:paraId="62BA99D5" w14:textId="77777777" w:rsidR="009A3407" w:rsidRPr="006F6463" w:rsidRDefault="009A3407" w:rsidP="00D62D94">
            <w:pPr>
              <w:pStyle w:val="Table10Basicnospace"/>
              <w:spacing w:before="20" w:after="20"/>
              <w:jc w:val="center"/>
              <w:rPr>
                <w:sz w:val="18"/>
                <w:szCs w:val="18"/>
              </w:rPr>
            </w:pPr>
          </w:p>
        </w:tc>
      </w:tr>
      <w:tr w:rsidR="009A3407" w:rsidRPr="006F6463" w14:paraId="086590DE" w14:textId="77777777" w:rsidTr="00D62D94">
        <w:trPr>
          <w:cnfStyle w:val="000000100000" w:firstRow="0" w:lastRow="0" w:firstColumn="0" w:lastColumn="0" w:oddVBand="0" w:evenVBand="0" w:oddHBand="1" w:evenHBand="0" w:firstRowFirstColumn="0" w:firstRowLastColumn="0" w:lastRowFirstColumn="0" w:lastRowLastColumn="0"/>
        </w:trPr>
        <w:tc>
          <w:tcPr>
            <w:tcW w:w="5220" w:type="dxa"/>
          </w:tcPr>
          <w:p w14:paraId="0F4739EC" w14:textId="72F464FE" w:rsidR="009A3407" w:rsidRPr="006F6463" w:rsidRDefault="009A3407" w:rsidP="00D62D94">
            <w:pPr>
              <w:pStyle w:val="Table10Basicnospace"/>
              <w:spacing w:before="20" w:after="20"/>
              <w:rPr>
                <w:sz w:val="18"/>
                <w:szCs w:val="18"/>
              </w:rPr>
            </w:pPr>
            <w:r w:rsidRPr="006F6463">
              <w:rPr>
                <w:sz w:val="18"/>
                <w:szCs w:val="18"/>
              </w:rPr>
              <w:t xml:space="preserve">Develops academic and technical pathway opportunities (e.g., academic and CTE coursework, </w:t>
            </w:r>
            <w:r w:rsidR="003C3711" w:rsidRPr="006F6463">
              <w:rPr>
                <w:sz w:val="18"/>
                <w:szCs w:val="18"/>
              </w:rPr>
              <w:t>work-based learning</w:t>
            </w:r>
            <w:r w:rsidRPr="006F6463">
              <w:rPr>
                <w:sz w:val="18"/>
                <w:szCs w:val="18"/>
              </w:rPr>
              <w:t>)</w:t>
            </w:r>
          </w:p>
        </w:tc>
        <w:tc>
          <w:tcPr>
            <w:tcW w:w="810" w:type="dxa"/>
            <w:vAlign w:val="center"/>
          </w:tcPr>
          <w:p w14:paraId="3A85D0ED" w14:textId="77777777" w:rsidR="009A3407" w:rsidRPr="006F6463" w:rsidRDefault="009A3407" w:rsidP="00D62D94">
            <w:pPr>
              <w:pStyle w:val="Table10Basicnospace"/>
              <w:spacing w:before="20" w:after="20"/>
              <w:jc w:val="center"/>
              <w:rPr>
                <w:sz w:val="18"/>
                <w:szCs w:val="18"/>
              </w:rPr>
            </w:pPr>
          </w:p>
        </w:tc>
        <w:tc>
          <w:tcPr>
            <w:tcW w:w="1170" w:type="dxa"/>
            <w:vAlign w:val="center"/>
          </w:tcPr>
          <w:p w14:paraId="3AACE4CC" w14:textId="77777777" w:rsidR="009A3407" w:rsidRPr="006F6463" w:rsidRDefault="009A3407" w:rsidP="00D62D94">
            <w:pPr>
              <w:pStyle w:val="Table10Basicnospace"/>
              <w:spacing w:before="20" w:after="20"/>
              <w:jc w:val="center"/>
              <w:rPr>
                <w:sz w:val="18"/>
                <w:szCs w:val="18"/>
              </w:rPr>
            </w:pPr>
          </w:p>
        </w:tc>
        <w:tc>
          <w:tcPr>
            <w:tcW w:w="1800" w:type="dxa"/>
            <w:vAlign w:val="center"/>
          </w:tcPr>
          <w:p w14:paraId="15D231A4"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3BC717A7"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5FE3288C"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28977C9F" w14:textId="77777777" w:rsidR="009A3407" w:rsidRPr="006F6463" w:rsidRDefault="009A3407" w:rsidP="00D62D94">
            <w:pPr>
              <w:pStyle w:val="Table10Basicnospace"/>
              <w:spacing w:before="20" w:after="20"/>
              <w:jc w:val="center"/>
              <w:rPr>
                <w:sz w:val="18"/>
                <w:szCs w:val="18"/>
              </w:rPr>
            </w:pPr>
          </w:p>
        </w:tc>
        <w:tc>
          <w:tcPr>
            <w:tcW w:w="990" w:type="dxa"/>
            <w:vAlign w:val="center"/>
          </w:tcPr>
          <w:p w14:paraId="5694999B"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1DD5B1D7"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2A14597A" w14:textId="77777777" w:rsidR="009A3407" w:rsidRPr="006F6463" w:rsidRDefault="009A3407" w:rsidP="00D62D94">
            <w:pPr>
              <w:pStyle w:val="Table10Basicnospace"/>
              <w:spacing w:before="20" w:after="20"/>
              <w:jc w:val="center"/>
              <w:rPr>
                <w:sz w:val="18"/>
                <w:szCs w:val="18"/>
              </w:rPr>
            </w:pPr>
          </w:p>
        </w:tc>
        <w:tc>
          <w:tcPr>
            <w:tcW w:w="630" w:type="dxa"/>
            <w:vAlign w:val="center"/>
          </w:tcPr>
          <w:p w14:paraId="69B96506" w14:textId="77777777" w:rsidR="009A3407" w:rsidRPr="006F6463" w:rsidRDefault="009A3407" w:rsidP="00D62D94">
            <w:pPr>
              <w:pStyle w:val="Table10Basicnospace"/>
              <w:spacing w:before="20" w:after="20"/>
              <w:jc w:val="center"/>
              <w:rPr>
                <w:sz w:val="18"/>
                <w:szCs w:val="18"/>
              </w:rPr>
            </w:pPr>
          </w:p>
        </w:tc>
      </w:tr>
      <w:tr w:rsidR="009A3407" w:rsidRPr="006F6463" w14:paraId="76F0ECCE" w14:textId="77777777" w:rsidTr="00D62D94">
        <w:tblPrEx>
          <w:tblBorders>
            <w:bottom w:val="none" w:sz="0" w:space="0" w:color="auto"/>
          </w:tblBorders>
        </w:tblPrEx>
        <w:tc>
          <w:tcPr>
            <w:tcW w:w="5220" w:type="dxa"/>
          </w:tcPr>
          <w:p w14:paraId="3B734786" w14:textId="77777777" w:rsidR="009A3407" w:rsidRPr="006F6463" w:rsidRDefault="009A3407" w:rsidP="00D62D94">
            <w:pPr>
              <w:pStyle w:val="Table10Basicnospace"/>
              <w:spacing w:before="20" w:after="20"/>
              <w:rPr>
                <w:sz w:val="18"/>
                <w:szCs w:val="18"/>
              </w:rPr>
            </w:pPr>
            <w:r w:rsidRPr="006F6463">
              <w:rPr>
                <w:sz w:val="18"/>
                <w:szCs w:val="18"/>
              </w:rPr>
              <w:t>Provides input on the development of pathway opportunities</w:t>
            </w:r>
          </w:p>
        </w:tc>
        <w:tc>
          <w:tcPr>
            <w:tcW w:w="810" w:type="dxa"/>
            <w:vAlign w:val="center"/>
          </w:tcPr>
          <w:p w14:paraId="508BC655" w14:textId="77777777" w:rsidR="009A3407" w:rsidRPr="006F6463" w:rsidRDefault="009A3407" w:rsidP="00D62D94">
            <w:pPr>
              <w:pStyle w:val="Table10Basicnospace"/>
              <w:spacing w:before="20" w:after="20"/>
              <w:jc w:val="center"/>
              <w:rPr>
                <w:sz w:val="18"/>
                <w:szCs w:val="18"/>
              </w:rPr>
            </w:pPr>
          </w:p>
        </w:tc>
        <w:tc>
          <w:tcPr>
            <w:tcW w:w="1170" w:type="dxa"/>
            <w:vAlign w:val="center"/>
          </w:tcPr>
          <w:p w14:paraId="1D447EE0" w14:textId="77777777" w:rsidR="009A3407" w:rsidRPr="006F6463" w:rsidRDefault="009A3407" w:rsidP="00D62D94">
            <w:pPr>
              <w:pStyle w:val="Table10Basicnospace"/>
              <w:spacing w:before="20" w:after="20"/>
              <w:jc w:val="center"/>
              <w:rPr>
                <w:sz w:val="18"/>
                <w:szCs w:val="18"/>
              </w:rPr>
            </w:pPr>
          </w:p>
        </w:tc>
        <w:tc>
          <w:tcPr>
            <w:tcW w:w="1800" w:type="dxa"/>
            <w:vAlign w:val="center"/>
          </w:tcPr>
          <w:p w14:paraId="67C4229A"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6A7055DE"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729B2360"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44A91223" w14:textId="77777777" w:rsidR="009A3407" w:rsidRPr="006F6463" w:rsidRDefault="009A3407" w:rsidP="00D62D94">
            <w:pPr>
              <w:pStyle w:val="Table10Basicnospace"/>
              <w:spacing w:before="20" w:after="20"/>
              <w:jc w:val="center"/>
              <w:rPr>
                <w:sz w:val="18"/>
                <w:szCs w:val="18"/>
              </w:rPr>
            </w:pPr>
          </w:p>
        </w:tc>
        <w:tc>
          <w:tcPr>
            <w:tcW w:w="990" w:type="dxa"/>
            <w:vAlign w:val="center"/>
          </w:tcPr>
          <w:p w14:paraId="252990B9"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46A1D20A"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49039263" w14:textId="77777777" w:rsidR="009A3407" w:rsidRPr="006F6463" w:rsidRDefault="009A3407" w:rsidP="00D62D94">
            <w:pPr>
              <w:pStyle w:val="Table10Basicnospace"/>
              <w:spacing w:before="20" w:after="20"/>
              <w:jc w:val="center"/>
              <w:rPr>
                <w:sz w:val="18"/>
                <w:szCs w:val="18"/>
              </w:rPr>
            </w:pPr>
          </w:p>
        </w:tc>
        <w:tc>
          <w:tcPr>
            <w:tcW w:w="630" w:type="dxa"/>
            <w:vAlign w:val="center"/>
          </w:tcPr>
          <w:p w14:paraId="2913C81E" w14:textId="77777777" w:rsidR="009A3407" w:rsidRPr="006F6463" w:rsidRDefault="009A3407" w:rsidP="00D62D94">
            <w:pPr>
              <w:pStyle w:val="Table10Basicnospace"/>
              <w:spacing w:before="20" w:after="20"/>
              <w:jc w:val="center"/>
              <w:rPr>
                <w:sz w:val="18"/>
                <w:szCs w:val="18"/>
              </w:rPr>
            </w:pPr>
          </w:p>
        </w:tc>
      </w:tr>
      <w:tr w:rsidR="009A3407" w:rsidRPr="006F6463" w14:paraId="7BF1915A" w14:textId="77777777" w:rsidTr="00D62D94">
        <w:tblPrEx>
          <w:tblBorders>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5220" w:type="dxa"/>
          </w:tcPr>
          <w:p w14:paraId="13B986BC" w14:textId="77777777" w:rsidR="009A3407" w:rsidRPr="006F6463" w:rsidRDefault="009A3407" w:rsidP="00D62D94">
            <w:pPr>
              <w:pStyle w:val="Table10Basicnospace"/>
              <w:spacing w:before="20" w:after="20"/>
              <w:rPr>
                <w:b/>
                <w:bCs/>
                <w:sz w:val="18"/>
                <w:szCs w:val="18"/>
              </w:rPr>
            </w:pPr>
            <w:r w:rsidRPr="006F6463">
              <w:rPr>
                <w:b/>
                <w:bCs/>
                <w:sz w:val="18"/>
                <w:szCs w:val="18"/>
              </w:rPr>
              <w:t>Implements the ILP program</w:t>
            </w:r>
          </w:p>
        </w:tc>
        <w:tc>
          <w:tcPr>
            <w:tcW w:w="9180" w:type="dxa"/>
            <w:gridSpan w:val="10"/>
            <w:vAlign w:val="center"/>
          </w:tcPr>
          <w:p w14:paraId="4F72A35A" w14:textId="77777777" w:rsidR="009A3407" w:rsidRPr="006F6463" w:rsidRDefault="009A3407" w:rsidP="00D62D94">
            <w:pPr>
              <w:pStyle w:val="Table10Basicnospace"/>
              <w:spacing w:before="20" w:after="20"/>
              <w:jc w:val="center"/>
              <w:rPr>
                <w:sz w:val="18"/>
                <w:szCs w:val="18"/>
              </w:rPr>
            </w:pPr>
          </w:p>
        </w:tc>
      </w:tr>
      <w:tr w:rsidR="009A3407" w:rsidRPr="006F6463" w14:paraId="44A47B53" w14:textId="77777777" w:rsidTr="00D62D94">
        <w:tblPrEx>
          <w:tblBorders>
            <w:bottom w:val="none" w:sz="0" w:space="0" w:color="auto"/>
          </w:tblBorders>
        </w:tblPrEx>
        <w:tc>
          <w:tcPr>
            <w:tcW w:w="5220" w:type="dxa"/>
          </w:tcPr>
          <w:p w14:paraId="7D622BD8" w14:textId="77777777" w:rsidR="009A3407" w:rsidRPr="006F6463" w:rsidRDefault="009A3407" w:rsidP="00D62D94">
            <w:pPr>
              <w:pStyle w:val="Table10Basicnospace"/>
              <w:spacing w:before="20" w:after="20"/>
              <w:rPr>
                <w:sz w:val="18"/>
                <w:szCs w:val="18"/>
              </w:rPr>
            </w:pPr>
            <w:r w:rsidRPr="006F6463">
              <w:rPr>
                <w:sz w:val="18"/>
                <w:szCs w:val="18"/>
              </w:rPr>
              <w:t>Oversees day-to-day ILP operations</w:t>
            </w:r>
          </w:p>
        </w:tc>
        <w:tc>
          <w:tcPr>
            <w:tcW w:w="810" w:type="dxa"/>
            <w:vAlign w:val="center"/>
          </w:tcPr>
          <w:p w14:paraId="3A38EAF1" w14:textId="77777777" w:rsidR="009A3407" w:rsidRPr="006F6463" w:rsidRDefault="009A3407" w:rsidP="00D62D94">
            <w:pPr>
              <w:pStyle w:val="Table10Basicnospace"/>
              <w:spacing w:before="20" w:after="20"/>
              <w:jc w:val="center"/>
              <w:rPr>
                <w:sz w:val="18"/>
                <w:szCs w:val="18"/>
              </w:rPr>
            </w:pPr>
          </w:p>
        </w:tc>
        <w:tc>
          <w:tcPr>
            <w:tcW w:w="1170" w:type="dxa"/>
            <w:vAlign w:val="center"/>
          </w:tcPr>
          <w:p w14:paraId="3499E190" w14:textId="77777777" w:rsidR="009A3407" w:rsidRPr="006F6463" w:rsidRDefault="009A3407" w:rsidP="00D62D94">
            <w:pPr>
              <w:pStyle w:val="Table10Basicnospace"/>
              <w:spacing w:before="20" w:after="20"/>
              <w:jc w:val="center"/>
              <w:rPr>
                <w:sz w:val="18"/>
                <w:szCs w:val="18"/>
              </w:rPr>
            </w:pPr>
          </w:p>
        </w:tc>
        <w:tc>
          <w:tcPr>
            <w:tcW w:w="1800" w:type="dxa"/>
            <w:vAlign w:val="center"/>
          </w:tcPr>
          <w:p w14:paraId="0E6F2C21"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59FCA728"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4CA59A13"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08149E00" w14:textId="77777777" w:rsidR="009A3407" w:rsidRPr="006F6463" w:rsidRDefault="009A3407" w:rsidP="00D62D94">
            <w:pPr>
              <w:pStyle w:val="Table10Basicnospace"/>
              <w:spacing w:before="20" w:after="20"/>
              <w:jc w:val="center"/>
              <w:rPr>
                <w:sz w:val="18"/>
                <w:szCs w:val="18"/>
              </w:rPr>
            </w:pPr>
          </w:p>
        </w:tc>
        <w:tc>
          <w:tcPr>
            <w:tcW w:w="990" w:type="dxa"/>
            <w:vAlign w:val="center"/>
          </w:tcPr>
          <w:p w14:paraId="19FE2A56"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46AAF1E5"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270EB110" w14:textId="77777777" w:rsidR="009A3407" w:rsidRPr="006F6463" w:rsidRDefault="009A3407" w:rsidP="00D62D94">
            <w:pPr>
              <w:pStyle w:val="Table10Basicnospace"/>
              <w:spacing w:before="20" w:after="20"/>
              <w:jc w:val="center"/>
              <w:rPr>
                <w:sz w:val="18"/>
                <w:szCs w:val="18"/>
              </w:rPr>
            </w:pPr>
          </w:p>
        </w:tc>
        <w:tc>
          <w:tcPr>
            <w:tcW w:w="630" w:type="dxa"/>
            <w:vAlign w:val="center"/>
          </w:tcPr>
          <w:p w14:paraId="79AB889A" w14:textId="77777777" w:rsidR="009A3407" w:rsidRPr="006F6463" w:rsidRDefault="009A3407" w:rsidP="00D62D94">
            <w:pPr>
              <w:pStyle w:val="Table10Basicnospace"/>
              <w:spacing w:before="20" w:after="20"/>
              <w:jc w:val="center"/>
              <w:rPr>
                <w:sz w:val="18"/>
                <w:szCs w:val="18"/>
              </w:rPr>
            </w:pPr>
          </w:p>
        </w:tc>
      </w:tr>
      <w:tr w:rsidR="009A3407" w:rsidRPr="006F6463" w14:paraId="2F4B14D3" w14:textId="77777777" w:rsidTr="00D62D94">
        <w:trPr>
          <w:cnfStyle w:val="000000100000" w:firstRow="0" w:lastRow="0" w:firstColumn="0" w:lastColumn="0" w:oddVBand="0" w:evenVBand="0" w:oddHBand="1" w:evenHBand="0" w:firstRowFirstColumn="0" w:firstRowLastColumn="0" w:lastRowFirstColumn="0" w:lastRowLastColumn="0"/>
        </w:trPr>
        <w:tc>
          <w:tcPr>
            <w:tcW w:w="5220" w:type="dxa"/>
          </w:tcPr>
          <w:p w14:paraId="751BF0E5" w14:textId="77777777" w:rsidR="009A3407" w:rsidRPr="006F6463" w:rsidRDefault="009A3407" w:rsidP="00D62D94">
            <w:pPr>
              <w:pStyle w:val="Table10Basicnospace"/>
              <w:spacing w:before="20" w:after="20"/>
              <w:rPr>
                <w:sz w:val="18"/>
                <w:szCs w:val="18"/>
              </w:rPr>
            </w:pPr>
            <w:r w:rsidRPr="006F6463">
              <w:rPr>
                <w:sz w:val="18"/>
                <w:szCs w:val="18"/>
              </w:rPr>
              <w:t>Drives ILP staff time commitments and priorities at the school level</w:t>
            </w:r>
          </w:p>
        </w:tc>
        <w:tc>
          <w:tcPr>
            <w:tcW w:w="810" w:type="dxa"/>
            <w:vAlign w:val="center"/>
          </w:tcPr>
          <w:p w14:paraId="4BF587E9" w14:textId="77777777" w:rsidR="009A3407" w:rsidRPr="006F6463" w:rsidRDefault="009A3407" w:rsidP="00D62D94">
            <w:pPr>
              <w:pStyle w:val="Table10Basicnospace"/>
              <w:spacing w:before="20" w:after="20"/>
              <w:jc w:val="center"/>
              <w:rPr>
                <w:sz w:val="18"/>
                <w:szCs w:val="18"/>
              </w:rPr>
            </w:pPr>
          </w:p>
        </w:tc>
        <w:tc>
          <w:tcPr>
            <w:tcW w:w="1170" w:type="dxa"/>
            <w:vAlign w:val="center"/>
          </w:tcPr>
          <w:p w14:paraId="256BE644" w14:textId="77777777" w:rsidR="009A3407" w:rsidRPr="006F6463" w:rsidRDefault="009A3407" w:rsidP="00D62D94">
            <w:pPr>
              <w:pStyle w:val="Table10Basicnospace"/>
              <w:spacing w:before="20" w:after="20"/>
              <w:jc w:val="center"/>
              <w:rPr>
                <w:sz w:val="18"/>
                <w:szCs w:val="18"/>
              </w:rPr>
            </w:pPr>
          </w:p>
        </w:tc>
        <w:tc>
          <w:tcPr>
            <w:tcW w:w="1800" w:type="dxa"/>
            <w:vAlign w:val="center"/>
          </w:tcPr>
          <w:p w14:paraId="376D7268"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7CCABFFE"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093466AB"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3A53571C" w14:textId="77777777" w:rsidR="009A3407" w:rsidRPr="006F6463" w:rsidRDefault="009A3407" w:rsidP="00D62D94">
            <w:pPr>
              <w:pStyle w:val="Table10Basicnospace"/>
              <w:spacing w:before="20" w:after="20"/>
              <w:jc w:val="center"/>
              <w:rPr>
                <w:sz w:val="18"/>
                <w:szCs w:val="18"/>
              </w:rPr>
            </w:pPr>
          </w:p>
        </w:tc>
        <w:tc>
          <w:tcPr>
            <w:tcW w:w="990" w:type="dxa"/>
            <w:vAlign w:val="center"/>
          </w:tcPr>
          <w:p w14:paraId="2A418E5C"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2FFF3A50"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6D6CCF33" w14:textId="77777777" w:rsidR="009A3407" w:rsidRPr="006F6463" w:rsidRDefault="009A3407" w:rsidP="00D62D94">
            <w:pPr>
              <w:pStyle w:val="Table10Basicnospace"/>
              <w:spacing w:before="20" w:after="20"/>
              <w:jc w:val="center"/>
              <w:rPr>
                <w:sz w:val="18"/>
                <w:szCs w:val="18"/>
              </w:rPr>
            </w:pPr>
          </w:p>
        </w:tc>
        <w:tc>
          <w:tcPr>
            <w:tcW w:w="630" w:type="dxa"/>
            <w:vAlign w:val="center"/>
          </w:tcPr>
          <w:p w14:paraId="0255C3F4" w14:textId="77777777" w:rsidR="009A3407" w:rsidRPr="006F6463" w:rsidRDefault="009A3407" w:rsidP="00D62D94">
            <w:pPr>
              <w:pStyle w:val="Table10Basicnospace"/>
              <w:spacing w:before="20" w:after="20"/>
              <w:jc w:val="center"/>
              <w:rPr>
                <w:sz w:val="18"/>
                <w:szCs w:val="18"/>
              </w:rPr>
            </w:pPr>
          </w:p>
        </w:tc>
      </w:tr>
      <w:tr w:rsidR="009A3407" w:rsidRPr="006F6463" w14:paraId="15501B78" w14:textId="77777777" w:rsidTr="00D62D94">
        <w:tblPrEx>
          <w:tblBorders>
            <w:bottom w:val="none" w:sz="0" w:space="0" w:color="auto"/>
          </w:tblBorders>
        </w:tblPrEx>
        <w:tc>
          <w:tcPr>
            <w:tcW w:w="5220" w:type="dxa"/>
          </w:tcPr>
          <w:p w14:paraId="6E6AAA6F" w14:textId="77777777" w:rsidR="009A3407" w:rsidRPr="006F6463" w:rsidRDefault="009A3407" w:rsidP="00D62D94">
            <w:pPr>
              <w:pStyle w:val="Table10Basicnospace"/>
              <w:spacing w:before="20" w:after="20"/>
              <w:rPr>
                <w:sz w:val="18"/>
                <w:szCs w:val="18"/>
              </w:rPr>
            </w:pPr>
            <w:r w:rsidRPr="006F6463">
              <w:rPr>
                <w:sz w:val="18"/>
                <w:szCs w:val="18"/>
              </w:rPr>
              <w:t>Drives ILP launch communication plan</w:t>
            </w:r>
          </w:p>
        </w:tc>
        <w:tc>
          <w:tcPr>
            <w:tcW w:w="810" w:type="dxa"/>
            <w:vAlign w:val="center"/>
          </w:tcPr>
          <w:p w14:paraId="0D19559F" w14:textId="77777777" w:rsidR="009A3407" w:rsidRPr="006F6463" w:rsidRDefault="009A3407" w:rsidP="00D62D94">
            <w:pPr>
              <w:pStyle w:val="Table10Basicnospace"/>
              <w:spacing w:before="20" w:after="20"/>
              <w:jc w:val="center"/>
              <w:rPr>
                <w:sz w:val="18"/>
                <w:szCs w:val="18"/>
              </w:rPr>
            </w:pPr>
          </w:p>
        </w:tc>
        <w:tc>
          <w:tcPr>
            <w:tcW w:w="1170" w:type="dxa"/>
            <w:vAlign w:val="center"/>
          </w:tcPr>
          <w:p w14:paraId="1FF65A74" w14:textId="77777777" w:rsidR="009A3407" w:rsidRPr="006F6463" w:rsidRDefault="009A3407" w:rsidP="00D62D94">
            <w:pPr>
              <w:pStyle w:val="Table10Basicnospace"/>
              <w:spacing w:before="20" w:after="20"/>
              <w:jc w:val="center"/>
              <w:rPr>
                <w:sz w:val="18"/>
                <w:szCs w:val="18"/>
              </w:rPr>
            </w:pPr>
          </w:p>
        </w:tc>
        <w:tc>
          <w:tcPr>
            <w:tcW w:w="1800" w:type="dxa"/>
            <w:vAlign w:val="center"/>
          </w:tcPr>
          <w:p w14:paraId="48F8D5A1"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0D2851E4"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5EDA477B"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76F5279A" w14:textId="77777777" w:rsidR="009A3407" w:rsidRPr="006F6463" w:rsidRDefault="009A3407" w:rsidP="00D62D94">
            <w:pPr>
              <w:pStyle w:val="Table10Basicnospace"/>
              <w:spacing w:before="20" w:after="20"/>
              <w:jc w:val="center"/>
              <w:rPr>
                <w:sz w:val="18"/>
                <w:szCs w:val="18"/>
              </w:rPr>
            </w:pPr>
          </w:p>
        </w:tc>
        <w:tc>
          <w:tcPr>
            <w:tcW w:w="990" w:type="dxa"/>
            <w:vAlign w:val="center"/>
          </w:tcPr>
          <w:p w14:paraId="35FD2AB1"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4C5BA9EF"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7393034C" w14:textId="77777777" w:rsidR="009A3407" w:rsidRPr="006F6463" w:rsidRDefault="009A3407" w:rsidP="00D62D94">
            <w:pPr>
              <w:pStyle w:val="Table10Basicnospace"/>
              <w:spacing w:before="20" w:after="20"/>
              <w:jc w:val="center"/>
              <w:rPr>
                <w:sz w:val="18"/>
                <w:szCs w:val="18"/>
              </w:rPr>
            </w:pPr>
          </w:p>
        </w:tc>
        <w:tc>
          <w:tcPr>
            <w:tcW w:w="630" w:type="dxa"/>
            <w:vAlign w:val="center"/>
          </w:tcPr>
          <w:p w14:paraId="69F273C4" w14:textId="77777777" w:rsidR="009A3407" w:rsidRPr="006F6463" w:rsidRDefault="009A3407" w:rsidP="00D62D94">
            <w:pPr>
              <w:pStyle w:val="Table10Basicnospace"/>
              <w:spacing w:before="20" w:after="20"/>
              <w:jc w:val="center"/>
              <w:rPr>
                <w:sz w:val="18"/>
                <w:szCs w:val="18"/>
              </w:rPr>
            </w:pPr>
          </w:p>
        </w:tc>
      </w:tr>
      <w:tr w:rsidR="009A3407" w:rsidRPr="006F6463" w14:paraId="0776ACF8" w14:textId="77777777" w:rsidTr="00D62D94">
        <w:trPr>
          <w:cnfStyle w:val="000000100000" w:firstRow="0" w:lastRow="0" w:firstColumn="0" w:lastColumn="0" w:oddVBand="0" w:evenVBand="0" w:oddHBand="1" w:evenHBand="0" w:firstRowFirstColumn="0" w:firstRowLastColumn="0" w:lastRowFirstColumn="0" w:lastRowLastColumn="0"/>
        </w:trPr>
        <w:tc>
          <w:tcPr>
            <w:tcW w:w="5220" w:type="dxa"/>
          </w:tcPr>
          <w:p w14:paraId="3D3A8856" w14:textId="77777777" w:rsidR="009A3407" w:rsidRPr="006F6463" w:rsidRDefault="009A3407" w:rsidP="00D62D94">
            <w:pPr>
              <w:pStyle w:val="Table10Basicnospace"/>
              <w:spacing w:before="20" w:after="20"/>
              <w:rPr>
                <w:sz w:val="18"/>
                <w:szCs w:val="18"/>
              </w:rPr>
            </w:pPr>
            <w:r w:rsidRPr="006F6463">
              <w:rPr>
                <w:sz w:val="18"/>
                <w:szCs w:val="18"/>
              </w:rPr>
              <w:t>Drives school-day scheduling updates to dedicate time to ILP sessions</w:t>
            </w:r>
          </w:p>
        </w:tc>
        <w:tc>
          <w:tcPr>
            <w:tcW w:w="810" w:type="dxa"/>
            <w:vAlign w:val="center"/>
          </w:tcPr>
          <w:p w14:paraId="098D187F" w14:textId="77777777" w:rsidR="009A3407" w:rsidRPr="006F6463" w:rsidRDefault="009A3407" w:rsidP="00D62D94">
            <w:pPr>
              <w:pStyle w:val="Table10Basicnospace"/>
              <w:spacing w:before="20" w:after="20"/>
              <w:jc w:val="center"/>
              <w:rPr>
                <w:sz w:val="18"/>
                <w:szCs w:val="18"/>
              </w:rPr>
            </w:pPr>
          </w:p>
        </w:tc>
        <w:tc>
          <w:tcPr>
            <w:tcW w:w="1170" w:type="dxa"/>
            <w:vAlign w:val="center"/>
          </w:tcPr>
          <w:p w14:paraId="04F17E08" w14:textId="77777777" w:rsidR="009A3407" w:rsidRPr="006F6463" w:rsidRDefault="009A3407" w:rsidP="00D62D94">
            <w:pPr>
              <w:pStyle w:val="Table10Basicnospace"/>
              <w:spacing w:before="20" w:after="20"/>
              <w:jc w:val="center"/>
              <w:rPr>
                <w:sz w:val="18"/>
                <w:szCs w:val="18"/>
              </w:rPr>
            </w:pPr>
          </w:p>
        </w:tc>
        <w:tc>
          <w:tcPr>
            <w:tcW w:w="1800" w:type="dxa"/>
            <w:vAlign w:val="center"/>
          </w:tcPr>
          <w:p w14:paraId="3F7CADBB"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2D21BAF2"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020DB1DB"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626CCD2A" w14:textId="77777777" w:rsidR="009A3407" w:rsidRPr="006F6463" w:rsidRDefault="009A3407" w:rsidP="00D62D94">
            <w:pPr>
              <w:pStyle w:val="Table10Basicnospace"/>
              <w:spacing w:before="20" w:after="20"/>
              <w:jc w:val="center"/>
              <w:rPr>
                <w:sz w:val="18"/>
                <w:szCs w:val="18"/>
              </w:rPr>
            </w:pPr>
          </w:p>
        </w:tc>
        <w:tc>
          <w:tcPr>
            <w:tcW w:w="990" w:type="dxa"/>
            <w:vAlign w:val="center"/>
          </w:tcPr>
          <w:p w14:paraId="03079D5B"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562C4F0D"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7CE178E4" w14:textId="77777777" w:rsidR="009A3407" w:rsidRPr="006F6463" w:rsidRDefault="009A3407" w:rsidP="00D62D94">
            <w:pPr>
              <w:pStyle w:val="Table10Basicnospace"/>
              <w:spacing w:before="20" w:after="20"/>
              <w:jc w:val="center"/>
              <w:rPr>
                <w:sz w:val="18"/>
                <w:szCs w:val="18"/>
              </w:rPr>
            </w:pPr>
          </w:p>
        </w:tc>
        <w:tc>
          <w:tcPr>
            <w:tcW w:w="630" w:type="dxa"/>
            <w:vAlign w:val="center"/>
          </w:tcPr>
          <w:p w14:paraId="70E7CB7F" w14:textId="77777777" w:rsidR="009A3407" w:rsidRPr="006F6463" w:rsidRDefault="009A3407" w:rsidP="00D62D94">
            <w:pPr>
              <w:pStyle w:val="Table10Basicnospace"/>
              <w:spacing w:before="20" w:after="20"/>
              <w:jc w:val="center"/>
              <w:rPr>
                <w:sz w:val="18"/>
                <w:szCs w:val="18"/>
              </w:rPr>
            </w:pPr>
          </w:p>
        </w:tc>
      </w:tr>
      <w:tr w:rsidR="009A3407" w:rsidRPr="006F6463" w14:paraId="30F6F04B" w14:textId="77777777" w:rsidTr="00D62D94">
        <w:tblPrEx>
          <w:tblBorders>
            <w:bottom w:val="none" w:sz="0" w:space="0" w:color="auto"/>
          </w:tblBorders>
        </w:tblPrEx>
        <w:tc>
          <w:tcPr>
            <w:tcW w:w="5220" w:type="dxa"/>
          </w:tcPr>
          <w:p w14:paraId="6ED653DF" w14:textId="77777777" w:rsidR="009A3407" w:rsidRPr="006F6463" w:rsidRDefault="009A3407" w:rsidP="00D62D94">
            <w:pPr>
              <w:pStyle w:val="Table10Basicnospace"/>
              <w:spacing w:before="20" w:after="20"/>
              <w:rPr>
                <w:sz w:val="18"/>
                <w:szCs w:val="18"/>
              </w:rPr>
            </w:pPr>
            <w:r w:rsidRPr="006F6463">
              <w:rPr>
                <w:sz w:val="18"/>
                <w:szCs w:val="18"/>
              </w:rPr>
              <w:t>Drives technology infrastructure updates to ensure reliable access</w:t>
            </w:r>
          </w:p>
        </w:tc>
        <w:tc>
          <w:tcPr>
            <w:tcW w:w="810" w:type="dxa"/>
            <w:vAlign w:val="center"/>
          </w:tcPr>
          <w:p w14:paraId="2F5C918B" w14:textId="77777777" w:rsidR="009A3407" w:rsidRPr="006F6463" w:rsidRDefault="009A3407" w:rsidP="00D62D94">
            <w:pPr>
              <w:pStyle w:val="Table10Basicnospace"/>
              <w:spacing w:before="20" w:after="20"/>
              <w:jc w:val="center"/>
              <w:rPr>
                <w:sz w:val="18"/>
                <w:szCs w:val="18"/>
              </w:rPr>
            </w:pPr>
          </w:p>
        </w:tc>
        <w:tc>
          <w:tcPr>
            <w:tcW w:w="1170" w:type="dxa"/>
            <w:vAlign w:val="center"/>
          </w:tcPr>
          <w:p w14:paraId="0D483AF8" w14:textId="77777777" w:rsidR="009A3407" w:rsidRPr="006F6463" w:rsidRDefault="009A3407" w:rsidP="00D62D94">
            <w:pPr>
              <w:pStyle w:val="Table10Basicnospace"/>
              <w:spacing w:before="20" w:after="20"/>
              <w:jc w:val="center"/>
              <w:rPr>
                <w:sz w:val="18"/>
                <w:szCs w:val="18"/>
              </w:rPr>
            </w:pPr>
          </w:p>
        </w:tc>
        <w:tc>
          <w:tcPr>
            <w:tcW w:w="1800" w:type="dxa"/>
            <w:vAlign w:val="center"/>
          </w:tcPr>
          <w:p w14:paraId="270AFBC9"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6B6A10A1"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5F0CDCAF"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0B7B0A82" w14:textId="77777777" w:rsidR="009A3407" w:rsidRPr="006F6463" w:rsidRDefault="009A3407" w:rsidP="00D62D94">
            <w:pPr>
              <w:pStyle w:val="Table10Basicnospace"/>
              <w:spacing w:before="20" w:after="20"/>
              <w:jc w:val="center"/>
              <w:rPr>
                <w:sz w:val="18"/>
                <w:szCs w:val="18"/>
              </w:rPr>
            </w:pPr>
          </w:p>
        </w:tc>
        <w:tc>
          <w:tcPr>
            <w:tcW w:w="990" w:type="dxa"/>
            <w:vAlign w:val="center"/>
          </w:tcPr>
          <w:p w14:paraId="0A4EC40B"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0AC390EC"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0B9B66AF" w14:textId="77777777" w:rsidR="009A3407" w:rsidRPr="006F6463" w:rsidRDefault="009A3407" w:rsidP="00D62D94">
            <w:pPr>
              <w:pStyle w:val="Table10Basicnospace"/>
              <w:spacing w:before="20" w:after="20"/>
              <w:jc w:val="center"/>
              <w:rPr>
                <w:sz w:val="18"/>
                <w:szCs w:val="18"/>
              </w:rPr>
            </w:pPr>
          </w:p>
        </w:tc>
        <w:tc>
          <w:tcPr>
            <w:tcW w:w="630" w:type="dxa"/>
            <w:vAlign w:val="center"/>
          </w:tcPr>
          <w:p w14:paraId="63BEFCD9" w14:textId="77777777" w:rsidR="009A3407" w:rsidRPr="006F6463" w:rsidRDefault="009A3407" w:rsidP="00D62D94">
            <w:pPr>
              <w:pStyle w:val="Table10Basicnospace"/>
              <w:spacing w:before="20" w:after="20"/>
              <w:jc w:val="center"/>
              <w:rPr>
                <w:sz w:val="18"/>
                <w:szCs w:val="18"/>
              </w:rPr>
            </w:pPr>
          </w:p>
        </w:tc>
      </w:tr>
      <w:tr w:rsidR="009A3407" w:rsidRPr="006F6463" w14:paraId="3D9E8E1F" w14:textId="77777777" w:rsidTr="00D62D94">
        <w:trPr>
          <w:cnfStyle w:val="000000100000" w:firstRow="0" w:lastRow="0" w:firstColumn="0" w:lastColumn="0" w:oddVBand="0" w:evenVBand="0" w:oddHBand="1" w:evenHBand="0" w:firstRowFirstColumn="0" w:firstRowLastColumn="0" w:lastRowFirstColumn="0" w:lastRowLastColumn="0"/>
        </w:trPr>
        <w:tc>
          <w:tcPr>
            <w:tcW w:w="5220" w:type="dxa"/>
          </w:tcPr>
          <w:p w14:paraId="0C6D3076" w14:textId="77777777" w:rsidR="009A3407" w:rsidRPr="006F6463" w:rsidRDefault="009A3407" w:rsidP="00D62D94">
            <w:pPr>
              <w:pStyle w:val="Table10Basicnospace"/>
              <w:spacing w:before="20" w:after="20"/>
              <w:rPr>
                <w:sz w:val="18"/>
                <w:szCs w:val="18"/>
              </w:rPr>
            </w:pPr>
            <w:r w:rsidRPr="006F6463">
              <w:rPr>
                <w:sz w:val="18"/>
                <w:szCs w:val="18"/>
              </w:rPr>
              <w:t xml:space="preserve">Develops ILP training </w:t>
            </w:r>
          </w:p>
        </w:tc>
        <w:tc>
          <w:tcPr>
            <w:tcW w:w="810" w:type="dxa"/>
            <w:vAlign w:val="center"/>
          </w:tcPr>
          <w:p w14:paraId="53E8CFB8" w14:textId="77777777" w:rsidR="009A3407" w:rsidRPr="006F6463" w:rsidRDefault="009A3407" w:rsidP="00D62D94">
            <w:pPr>
              <w:pStyle w:val="Table10Basicnospace"/>
              <w:spacing w:before="20" w:after="20"/>
              <w:jc w:val="center"/>
              <w:rPr>
                <w:sz w:val="18"/>
                <w:szCs w:val="18"/>
              </w:rPr>
            </w:pPr>
          </w:p>
        </w:tc>
        <w:tc>
          <w:tcPr>
            <w:tcW w:w="1170" w:type="dxa"/>
            <w:vAlign w:val="center"/>
          </w:tcPr>
          <w:p w14:paraId="2575B02B" w14:textId="77777777" w:rsidR="009A3407" w:rsidRPr="006F6463" w:rsidRDefault="009A3407" w:rsidP="00D62D94">
            <w:pPr>
              <w:pStyle w:val="Table10Basicnospace"/>
              <w:spacing w:before="20" w:after="20"/>
              <w:jc w:val="center"/>
              <w:rPr>
                <w:sz w:val="18"/>
                <w:szCs w:val="18"/>
              </w:rPr>
            </w:pPr>
          </w:p>
        </w:tc>
        <w:tc>
          <w:tcPr>
            <w:tcW w:w="1800" w:type="dxa"/>
            <w:vAlign w:val="center"/>
          </w:tcPr>
          <w:p w14:paraId="2EF431CC"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69272038"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1D0BFEA1"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70342ABF" w14:textId="77777777" w:rsidR="009A3407" w:rsidRPr="006F6463" w:rsidRDefault="009A3407" w:rsidP="00D62D94">
            <w:pPr>
              <w:pStyle w:val="Table10Basicnospace"/>
              <w:spacing w:before="20" w:after="20"/>
              <w:jc w:val="center"/>
              <w:rPr>
                <w:sz w:val="18"/>
                <w:szCs w:val="18"/>
              </w:rPr>
            </w:pPr>
          </w:p>
        </w:tc>
        <w:tc>
          <w:tcPr>
            <w:tcW w:w="990" w:type="dxa"/>
            <w:vAlign w:val="center"/>
          </w:tcPr>
          <w:p w14:paraId="1C58CD70"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15CDF278"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18DBA297" w14:textId="77777777" w:rsidR="009A3407" w:rsidRPr="006F6463" w:rsidRDefault="009A3407" w:rsidP="00D62D94">
            <w:pPr>
              <w:pStyle w:val="Table10Basicnospace"/>
              <w:spacing w:before="20" w:after="20"/>
              <w:jc w:val="center"/>
              <w:rPr>
                <w:sz w:val="18"/>
                <w:szCs w:val="18"/>
              </w:rPr>
            </w:pPr>
          </w:p>
        </w:tc>
        <w:tc>
          <w:tcPr>
            <w:tcW w:w="630" w:type="dxa"/>
            <w:vAlign w:val="center"/>
          </w:tcPr>
          <w:p w14:paraId="3CF928C9" w14:textId="77777777" w:rsidR="009A3407" w:rsidRPr="006F6463" w:rsidRDefault="009A3407" w:rsidP="00D62D94">
            <w:pPr>
              <w:pStyle w:val="Table10Basicnospace"/>
              <w:spacing w:before="20" w:after="20"/>
              <w:jc w:val="center"/>
              <w:rPr>
                <w:sz w:val="18"/>
                <w:szCs w:val="18"/>
              </w:rPr>
            </w:pPr>
          </w:p>
        </w:tc>
      </w:tr>
      <w:tr w:rsidR="009A3407" w:rsidRPr="006F6463" w14:paraId="3B16E9E7" w14:textId="77777777" w:rsidTr="00D62D94">
        <w:tblPrEx>
          <w:tblBorders>
            <w:bottom w:val="none" w:sz="0" w:space="0" w:color="auto"/>
          </w:tblBorders>
        </w:tblPrEx>
        <w:tc>
          <w:tcPr>
            <w:tcW w:w="5220" w:type="dxa"/>
          </w:tcPr>
          <w:p w14:paraId="06BF12B5" w14:textId="77777777" w:rsidR="009A3407" w:rsidRPr="006F6463" w:rsidRDefault="009A3407" w:rsidP="00D62D94">
            <w:pPr>
              <w:pStyle w:val="Table10Basicnospace"/>
              <w:spacing w:before="20" w:after="20"/>
              <w:rPr>
                <w:sz w:val="18"/>
                <w:szCs w:val="18"/>
              </w:rPr>
            </w:pPr>
            <w:r w:rsidRPr="006F6463">
              <w:rPr>
                <w:sz w:val="18"/>
                <w:szCs w:val="18"/>
              </w:rPr>
              <w:t xml:space="preserve">Delivers ILP training </w:t>
            </w:r>
          </w:p>
        </w:tc>
        <w:tc>
          <w:tcPr>
            <w:tcW w:w="810" w:type="dxa"/>
            <w:vAlign w:val="center"/>
          </w:tcPr>
          <w:p w14:paraId="6B3D5C41" w14:textId="77777777" w:rsidR="009A3407" w:rsidRPr="006F6463" w:rsidRDefault="009A3407" w:rsidP="00D62D94">
            <w:pPr>
              <w:pStyle w:val="Table10Basicnospace"/>
              <w:spacing w:before="20" w:after="20"/>
              <w:jc w:val="center"/>
              <w:rPr>
                <w:sz w:val="18"/>
                <w:szCs w:val="18"/>
              </w:rPr>
            </w:pPr>
          </w:p>
        </w:tc>
        <w:tc>
          <w:tcPr>
            <w:tcW w:w="1170" w:type="dxa"/>
            <w:vAlign w:val="center"/>
          </w:tcPr>
          <w:p w14:paraId="2C0913CA" w14:textId="77777777" w:rsidR="009A3407" w:rsidRPr="006F6463" w:rsidRDefault="009A3407" w:rsidP="00D62D94">
            <w:pPr>
              <w:pStyle w:val="Table10Basicnospace"/>
              <w:spacing w:before="20" w:after="20"/>
              <w:jc w:val="center"/>
              <w:rPr>
                <w:sz w:val="18"/>
                <w:szCs w:val="18"/>
              </w:rPr>
            </w:pPr>
          </w:p>
        </w:tc>
        <w:tc>
          <w:tcPr>
            <w:tcW w:w="1800" w:type="dxa"/>
            <w:vAlign w:val="center"/>
          </w:tcPr>
          <w:p w14:paraId="7348EEB1"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4FF9F2FD"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42EBA2F6"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64D7830B" w14:textId="77777777" w:rsidR="009A3407" w:rsidRPr="006F6463" w:rsidRDefault="009A3407" w:rsidP="00D62D94">
            <w:pPr>
              <w:pStyle w:val="Table10Basicnospace"/>
              <w:spacing w:before="20" w:after="20"/>
              <w:jc w:val="center"/>
              <w:rPr>
                <w:sz w:val="18"/>
                <w:szCs w:val="18"/>
              </w:rPr>
            </w:pPr>
          </w:p>
        </w:tc>
        <w:tc>
          <w:tcPr>
            <w:tcW w:w="990" w:type="dxa"/>
            <w:vAlign w:val="center"/>
          </w:tcPr>
          <w:p w14:paraId="3ACB285E"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1ED88327"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732C434F" w14:textId="77777777" w:rsidR="009A3407" w:rsidRPr="006F6463" w:rsidRDefault="009A3407" w:rsidP="00D62D94">
            <w:pPr>
              <w:pStyle w:val="Table10Basicnospace"/>
              <w:spacing w:before="20" w:after="20"/>
              <w:jc w:val="center"/>
              <w:rPr>
                <w:sz w:val="18"/>
                <w:szCs w:val="18"/>
              </w:rPr>
            </w:pPr>
          </w:p>
        </w:tc>
        <w:tc>
          <w:tcPr>
            <w:tcW w:w="630" w:type="dxa"/>
            <w:vAlign w:val="center"/>
          </w:tcPr>
          <w:p w14:paraId="041F2D3B" w14:textId="77777777" w:rsidR="009A3407" w:rsidRPr="006F6463" w:rsidRDefault="009A3407" w:rsidP="00D62D94">
            <w:pPr>
              <w:pStyle w:val="Table10Basicnospace"/>
              <w:spacing w:before="20" w:after="20"/>
              <w:jc w:val="center"/>
              <w:rPr>
                <w:sz w:val="18"/>
                <w:szCs w:val="18"/>
              </w:rPr>
            </w:pPr>
          </w:p>
        </w:tc>
      </w:tr>
      <w:tr w:rsidR="009A3407" w:rsidRPr="006F6463" w14:paraId="4CAAC7AE" w14:textId="77777777" w:rsidTr="00D62D94">
        <w:trPr>
          <w:cnfStyle w:val="000000100000" w:firstRow="0" w:lastRow="0" w:firstColumn="0" w:lastColumn="0" w:oddVBand="0" w:evenVBand="0" w:oddHBand="1" w:evenHBand="0" w:firstRowFirstColumn="0" w:firstRowLastColumn="0" w:lastRowFirstColumn="0" w:lastRowLastColumn="0"/>
        </w:trPr>
        <w:tc>
          <w:tcPr>
            <w:tcW w:w="5220" w:type="dxa"/>
          </w:tcPr>
          <w:p w14:paraId="791828F8" w14:textId="77777777" w:rsidR="009A3407" w:rsidRPr="006F6463" w:rsidRDefault="009A3407" w:rsidP="00D62D94">
            <w:pPr>
              <w:pStyle w:val="Table10Basicnospace"/>
              <w:spacing w:before="20" w:after="20"/>
              <w:rPr>
                <w:sz w:val="18"/>
                <w:szCs w:val="18"/>
              </w:rPr>
            </w:pPr>
            <w:r w:rsidRPr="006F6463">
              <w:rPr>
                <w:sz w:val="18"/>
                <w:szCs w:val="18"/>
              </w:rPr>
              <w:t>Attends ILP training</w:t>
            </w:r>
          </w:p>
        </w:tc>
        <w:tc>
          <w:tcPr>
            <w:tcW w:w="810" w:type="dxa"/>
            <w:vAlign w:val="center"/>
          </w:tcPr>
          <w:p w14:paraId="2EE89B12" w14:textId="77777777" w:rsidR="009A3407" w:rsidRPr="006F6463" w:rsidRDefault="009A3407" w:rsidP="00D62D94">
            <w:pPr>
              <w:pStyle w:val="Table10Basicnospace"/>
              <w:spacing w:before="20" w:after="20"/>
              <w:jc w:val="center"/>
              <w:rPr>
                <w:sz w:val="18"/>
                <w:szCs w:val="18"/>
              </w:rPr>
            </w:pPr>
          </w:p>
        </w:tc>
        <w:tc>
          <w:tcPr>
            <w:tcW w:w="1170" w:type="dxa"/>
            <w:vAlign w:val="center"/>
          </w:tcPr>
          <w:p w14:paraId="2C91C773" w14:textId="77777777" w:rsidR="009A3407" w:rsidRPr="006F6463" w:rsidRDefault="009A3407" w:rsidP="00D62D94">
            <w:pPr>
              <w:pStyle w:val="Table10Basicnospace"/>
              <w:spacing w:before="20" w:after="20"/>
              <w:jc w:val="center"/>
              <w:rPr>
                <w:sz w:val="18"/>
                <w:szCs w:val="18"/>
              </w:rPr>
            </w:pPr>
          </w:p>
        </w:tc>
        <w:tc>
          <w:tcPr>
            <w:tcW w:w="1800" w:type="dxa"/>
            <w:vAlign w:val="center"/>
          </w:tcPr>
          <w:p w14:paraId="6F9D4C4F"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0085621F"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1811F6A3"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042F879D" w14:textId="77777777" w:rsidR="009A3407" w:rsidRPr="006F6463" w:rsidRDefault="009A3407" w:rsidP="00D62D94">
            <w:pPr>
              <w:pStyle w:val="Table10Basicnospace"/>
              <w:spacing w:before="20" w:after="20"/>
              <w:jc w:val="center"/>
              <w:rPr>
                <w:sz w:val="18"/>
                <w:szCs w:val="18"/>
              </w:rPr>
            </w:pPr>
          </w:p>
        </w:tc>
        <w:tc>
          <w:tcPr>
            <w:tcW w:w="990" w:type="dxa"/>
            <w:vAlign w:val="center"/>
          </w:tcPr>
          <w:p w14:paraId="2E723A16"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6F2B27FB"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65A9C367" w14:textId="77777777" w:rsidR="009A3407" w:rsidRPr="006F6463" w:rsidRDefault="009A3407" w:rsidP="00D62D94">
            <w:pPr>
              <w:pStyle w:val="Table10Basicnospace"/>
              <w:spacing w:before="20" w:after="20"/>
              <w:jc w:val="center"/>
              <w:rPr>
                <w:sz w:val="18"/>
                <w:szCs w:val="18"/>
              </w:rPr>
            </w:pPr>
          </w:p>
        </w:tc>
        <w:tc>
          <w:tcPr>
            <w:tcW w:w="630" w:type="dxa"/>
            <w:vAlign w:val="center"/>
          </w:tcPr>
          <w:p w14:paraId="3CBA285A" w14:textId="77777777" w:rsidR="009A3407" w:rsidRPr="006F6463" w:rsidRDefault="009A3407" w:rsidP="00D62D94">
            <w:pPr>
              <w:pStyle w:val="Table10Basicnospace"/>
              <w:spacing w:before="20" w:after="20"/>
              <w:jc w:val="center"/>
              <w:rPr>
                <w:sz w:val="18"/>
                <w:szCs w:val="18"/>
              </w:rPr>
            </w:pPr>
          </w:p>
        </w:tc>
      </w:tr>
      <w:tr w:rsidR="009A3407" w:rsidRPr="006F6463" w14:paraId="5F225297" w14:textId="77777777" w:rsidTr="00D62D94">
        <w:tblPrEx>
          <w:tblBorders>
            <w:bottom w:val="none" w:sz="0" w:space="0" w:color="auto"/>
          </w:tblBorders>
        </w:tblPrEx>
        <w:tc>
          <w:tcPr>
            <w:tcW w:w="5220" w:type="dxa"/>
          </w:tcPr>
          <w:p w14:paraId="4EBB46E3" w14:textId="77777777" w:rsidR="009A3407" w:rsidRPr="006F6463" w:rsidRDefault="009A3407" w:rsidP="00D62D94">
            <w:pPr>
              <w:pStyle w:val="Table10Basicnospace"/>
              <w:spacing w:before="20" w:after="20"/>
              <w:rPr>
                <w:sz w:val="18"/>
                <w:szCs w:val="18"/>
              </w:rPr>
            </w:pPr>
            <w:r w:rsidRPr="006F6463">
              <w:rPr>
                <w:sz w:val="18"/>
                <w:szCs w:val="18"/>
              </w:rPr>
              <w:t xml:space="preserve">Monitors ILP progress and drives implementation adjustments </w:t>
            </w:r>
          </w:p>
        </w:tc>
        <w:tc>
          <w:tcPr>
            <w:tcW w:w="810" w:type="dxa"/>
            <w:vAlign w:val="center"/>
          </w:tcPr>
          <w:p w14:paraId="019B42CB" w14:textId="77777777" w:rsidR="009A3407" w:rsidRPr="006F6463" w:rsidRDefault="009A3407" w:rsidP="00D62D94">
            <w:pPr>
              <w:pStyle w:val="Table10Basicnospace"/>
              <w:spacing w:before="20" w:after="20"/>
              <w:jc w:val="center"/>
              <w:rPr>
                <w:sz w:val="18"/>
                <w:szCs w:val="18"/>
              </w:rPr>
            </w:pPr>
          </w:p>
        </w:tc>
        <w:tc>
          <w:tcPr>
            <w:tcW w:w="1170" w:type="dxa"/>
            <w:vAlign w:val="center"/>
          </w:tcPr>
          <w:p w14:paraId="3C5E0E6F" w14:textId="77777777" w:rsidR="009A3407" w:rsidRPr="006F6463" w:rsidRDefault="009A3407" w:rsidP="00D62D94">
            <w:pPr>
              <w:pStyle w:val="Table10Basicnospace"/>
              <w:spacing w:before="20" w:after="20"/>
              <w:jc w:val="center"/>
              <w:rPr>
                <w:sz w:val="18"/>
                <w:szCs w:val="18"/>
              </w:rPr>
            </w:pPr>
          </w:p>
        </w:tc>
        <w:tc>
          <w:tcPr>
            <w:tcW w:w="1800" w:type="dxa"/>
            <w:vAlign w:val="center"/>
          </w:tcPr>
          <w:p w14:paraId="7F5C8400"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1B40EAD7"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247DF0E1"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0E8EB91D" w14:textId="77777777" w:rsidR="009A3407" w:rsidRPr="006F6463" w:rsidRDefault="009A3407" w:rsidP="00D62D94">
            <w:pPr>
              <w:pStyle w:val="Table10Basicnospace"/>
              <w:spacing w:before="20" w:after="20"/>
              <w:jc w:val="center"/>
              <w:rPr>
                <w:sz w:val="18"/>
                <w:szCs w:val="18"/>
              </w:rPr>
            </w:pPr>
          </w:p>
        </w:tc>
        <w:tc>
          <w:tcPr>
            <w:tcW w:w="990" w:type="dxa"/>
            <w:vAlign w:val="center"/>
          </w:tcPr>
          <w:p w14:paraId="14604B0E"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4D2C106E"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2E7F3C94" w14:textId="77777777" w:rsidR="009A3407" w:rsidRPr="006F6463" w:rsidRDefault="009A3407" w:rsidP="00D62D94">
            <w:pPr>
              <w:pStyle w:val="Table10Basicnospace"/>
              <w:spacing w:before="20" w:after="20"/>
              <w:jc w:val="center"/>
              <w:rPr>
                <w:sz w:val="18"/>
                <w:szCs w:val="18"/>
              </w:rPr>
            </w:pPr>
          </w:p>
        </w:tc>
        <w:tc>
          <w:tcPr>
            <w:tcW w:w="630" w:type="dxa"/>
            <w:vAlign w:val="center"/>
          </w:tcPr>
          <w:p w14:paraId="6243D3D4" w14:textId="77777777" w:rsidR="009A3407" w:rsidRPr="006F6463" w:rsidRDefault="009A3407" w:rsidP="00D62D94">
            <w:pPr>
              <w:pStyle w:val="Table10Basicnospace"/>
              <w:spacing w:before="20" w:after="20"/>
              <w:jc w:val="center"/>
              <w:rPr>
                <w:sz w:val="18"/>
                <w:szCs w:val="18"/>
              </w:rPr>
            </w:pPr>
          </w:p>
        </w:tc>
      </w:tr>
      <w:tr w:rsidR="009A3407" w:rsidRPr="006F6463" w14:paraId="00DD6CE6" w14:textId="77777777" w:rsidTr="00D62D94">
        <w:trPr>
          <w:cnfStyle w:val="000000100000" w:firstRow="0" w:lastRow="0" w:firstColumn="0" w:lastColumn="0" w:oddVBand="0" w:evenVBand="0" w:oddHBand="1" w:evenHBand="0" w:firstRowFirstColumn="0" w:firstRowLastColumn="0" w:lastRowFirstColumn="0" w:lastRowLastColumn="0"/>
        </w:trPr>
        <w:tc>
          <w:tcPr>
            <w:tcW w:w="5220" w:type="dxa"/>
          </w:tcPr>
          <w:p w14:paraId="42C75E3F" w14:textId="77777777" w:rsidR="009A3407" w:rsidRPr="006F6463" w:rsidRDefault="009A3407" w:rsidP="00D62D94">
            <w:pPr>
              <w:pStyle w:val="Table10Basicnospace"/>
              <w:spacing w:before="20" w:after="20"/>
              <w:rPr>
                <w:sz w:val="18"/>
                <w:szCs w:val="18"/>
              </w:rPr>
            </w:pPr>
            <w:r w:rsidRPr="006F6463">
              <w:rPr>
                <w:sz w:val="18"/>
                <w:szCs w:val="18"/>
              </w:rPr>
              <w:t>Updates ILP policies as needed</w:t>
            </w:r>
          </w:p>
        </w:tc>
        <w:tc>
          <w:tcPr>
            <w:tcW w:w="810" w:type="dxa"/>
            <w:vAlign w:val="center"/>
          </w:tcPr>
          <w:p w14:paraId="7577663C" w14:textId="77777777" w:rsidR="009A3407" w:rsidRPr="006F6463" w:rsidRDefault="009A3407" w:rsidP="00D62D94">
            <w:pPr>
              <w:pStyle w:val="Table10Basicnospace"/>
              <w:spacing w:before="20" w:after="20"/>
              <w:jc w:val="center"/>
              <w:rPr>
                <w:sz w:val="18"/>
                <w:szCs w:val="18"/>
              </w:rPr>
            </w:pPr>
          </w:p>
        </w:tc>
        <w:tc>
          <w:tcPr>
            <w:tcW w:w="1170" w:type="dxa"/>
            <w:vAlign w:val="center"/>
          </w:tcPr>
          <w:p w14:paraId="0099F35A" w14:textId="77777777" w:rsidR="009A3407" w:rsidRPr="006F6463" w:rsidRDefault="009A3407" w:rsidP="00D62D94">
            <w:pPr>
              <w:pStyle w:val="Table10Basicnospace"/>
              <w:spacing w:before="20" w:after="20"/>
              <w:jc w:val="center"/>
              <w:rPr>
                <w:sz w:val="18"/>
                <w:szCs w:val="18"/>
              </w:rPr>
            </w:pPr>
          </w:p>
        </w:tc>
        <w:tc>
          <w:tcPr>
            <w:tcW w:w="1800" w:type="dxa"/>
            <w:vAlign w:val="center"/>
          </w:tcPr>
          <w:p w14:paraId="2D19785F"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452BA297"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3609442C"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1C892EE4" w14:textId="77777777" w:rsidR="009A3407" w:rsidRPr="006F6463" w:rsidRDefault="009A3407" w:rsidP="00D62D94">
            <w:pPr>
              <w:pStyle w:val="Table10Basicnospace"/>
              <w:spacing w:before="20" w:after="20"/>
              <w:jc w:val="center"/>
              <w:rPr>
                <w:sz w:val="18"/>
                <w:szCs w:val="18"/>
              </w:rPr>
            </w:pPr>
          </w:p>
        </w:tc>
        <w:tc>
          <w:tcPr>
            <w:tcW w:w="990" w:type="dxa"/>
            <w:vAlign w:val="center"/>
          </w:tcPr>
          <w:p w14:paraId="55D8B1AD"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7525134F"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2A62B942" w14:textId="77777777" w:rsidR="009A3407" w:rsidRPr="006F6463" w:rsidRDefault="009A3407" w:rsidP="00D62D94">
            <w:pPr>
              <w:pStyle w:val="Table10Basicnospace"/>
              <w:spacing w:before="20" w:after="20"/>
              <w:jc w:val="center"/>
              <w:rPr>
                <w:sz w:val="18"/>
                <w:szCs w:val="18"/>
              </w:rPr>
            </w:pPr>
          </w:p>
        </w:tc>
        <w:tc>
          <w:tcPr>
            <w:tcW w:w="630" w:type="dxa"/>
            <w:vAlign w:val="center"/>
          </w:tcPr>
          <w:p w14:paraId="2869E0AF" w14:textId="77777777" w:rsidR="009A3407" w:rsidRPr="006F6463" w:rsidRDefault="009A3407" w:rsidP="00D62D94">
            <w:pPr>
              <w:pStyle w:val="Table10Basicnospace"/>
              <w:spacing w:before="20" w:after="20"/>
              <w:jc w:val="center"/>
              <w:rPr>
                <w:sz w:val="18"/>
                <w:szCs w:val="18"/>
              </w:rPr>
            </w:pPr>
          </w:p>
        </w:tc>
      </w:tr>
      <w:tr w:rsidR="009A3407" w:rsidRPr="006F6463" w14:paraId="3E48BC9D" w14:textId="77777777" w:rsidTr="00D62D94">
        <w:tblPrEx>
          <w:tblBorders>
            <w:bottom w:val="none" w:sz="0" w:space="0" w:color="auto"/>
          </w:tblBorders>
        </w:tblPrEx>
        <w:tc>
          <w:tcPr>
            <w:tcW w:w="5220" w:type="dxa"/>
          </w:tcPr>
          <w:p w14:paraId="49A7666E" w14:textId="77777777" w:rsidR="009A3407" w:rsidRPr="006F6463" w:rsidRDefault="009A3407" w:rsidP="00D62D94">
            <w:pPr>
              <w:pStyle w:val="Table10Basicnospace"/>
              <w:spacing w:before="20" w:after="20"/>
              <w:rPr>
                <w:b/>
                <w:bCs/>
                <w:sz w:val="18"/>
                <w:szCs w:val="18"/>
              </w:rPr>
            </w:pPr>
            <w:r w:rsidRPr="006F6463">
              <w:rPr>
                <w:b/>
                <w:bCs/>
                <w:sz w:val="18"/>
                <w:szCs w:val="18"/>
              </w:rPr>
              <w:t>Facilitates the school ILP process (from ILP lessons through ILP parent conferences)</w:t>
            </w:r>
          </w:p>
        </w:tc>
        <w:tc>
          <w:tcPr>
            <w:tcW w:w="810" w:type="dxa"/>
            <w:vAlign w:val="center"/>
          </w:tcPr>
          <w:p w14:paraId="3611709D" w14:textId="77777777" w:rsidR="009A3407" w:rsidRPr="006F6463" w:rsidRDefault="009A3407" w:rsidP="00D62D94">
            <w:pPr>
              <w:pStyle w:val="Table10Basicnospace"/>
              <w:spacing w:before="20" w:after="20"/>
              <w:jc w:val="center"/>
              <w:rPr>
                <w:sz w:val="18"/>
                <w:szCs w:val="18"/>
              </w:rPr>
            </w:pPr>
          </w:p>
        </w:tc>
        <w:tc>
          <w:tcPr>
            <w:tcW w:w="1170" w:type="dxa"/>
            <w:vAlign w:val="center"/>
          </w:tcPr>
          <w:p w14:paraId="561A167E" w14:textId="77777777" w:rsidR="009A3407" w:rsidRPr="006F6463" w:rsidRDefault="009A3407" w:rsidP="00D62D94">
            <w:pPr>
              <w:pStyle w:val="Table10Basicnospace"/>
              <w:spacing w:before="20" w:after="20"/>
              <w:jc w:val="center"/>
              <w:rPr>
                <w:sz w:val="18"/>
                <w:szCs w:val="18"/>
              </w:rPr>
            </w:pPr>
          </w:p>
        </w:tc>
        <w:tc>
          <w:tcPr>
            <w:tcW w:w="1800" w:type="dxa"/>
            <w:vAlign w:val="center"/>
          </w:tcPr>
          <w:p w14:paraId="41DDC959"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7482328C"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41DA0F2F"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65854E52" w14:textId="77777777" w:rsidR="009A3407" w:rsidRPr="006F6463" w:rsidRDefault="009A3407" w:rsidP="00D62D94">
            <w:pPr>
              <w:pStyle w:val="Table10Basicnospace"/>
              <w:spacing w:before="20" w:after="20"/>
              <w:jc w:val="center"/>
              <w:rPr>
                <w:sz w:val="18"/>
                <w:szCs w:val="18"/>
              </w:rPr>
            </w:pPr>
          </w:p>
        </w:tc>
        <w:tc>
          <w:tcPr>
            <w:tcW w:w="990" w:type="dxa"/>
            <w:vAlign w:val="center"/>
          </w:tcPr>
          <w:p w14:paraId="461A8E3C"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03CF6399"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462CA937" w14:textId="77777777" w:rsidR="009A3407" w:rsidRPr="006F6463" w:rsidRDefault="009A3407" w:rsidP="00D62D94">
            <w:pPr>
              <w:pStyle w:val="Table10Basicnospace"/>
              <w:spacing w:before="20" w:after="20"/>
              <w:jc w:val="center"/>
              <w:rPr>
                <w:sz w:val="18"/>
                <w:szCs w:val="18"/>
              </w:rPr>
            </w:pPr>
          </w:p>
        </w:tc>
        <w:tc>
          <w:tcPr>
            <w:tcW w:w="630" w:type="dxa"/>
            <w:vAlign w:val="center"/>
          </w:tcPr>
          <w:p w14:paraId="3A648B82" w14:textId="77777777" w:rsidR="009A3407" w:rsidRPr="006F6463" w:rsidRDefault="009A3407" w:rsidP="00D62D94">
            <w:pPr>
              <w:pStyle w:val="Table10Basicnospace"/>
              <w:spacing w:before="20" w:after="20"/>
              <w:jc w:val="center"/>
              <w:rPr>
                <w:sz w:val="18"/>
                <w:szCs w:val="18"/>
              </w:rPr>
            </w:pPr>
          </w:p>
        </w:tc>
      </w:tr>
      <w:tr w:rsidR="009A3407" w:rsidRPr="006F6463" w14:paraId="6258A75E" w14:textId="77777777" w:rsidTr="00D62D94">
        <w:trPr>
          <w:cnfStyle w:val="000000100000" w:firstRow="0" w:lastRow="0" w:firstColumn="0" w:lastColumn="0" w:oddVBand="0" w:evenVBand="0" w:oddHBand="1" w:evenHBand="0" w:firstRowFirstColumn="0" w:firstRowLastColumn="0" w:lastRowFirstColumn="0" w:lastRowLastColumn="0"/>
        </w:trPr>
        <w:tc>
          <w:tcPr>
            <w:tcW w:w="5220" w:type="dxa"/>
          </w:tcPr>
          <w:p w14:paraId="0778AA55" w14:textId="77777777" w:rsidR="009A3407" w:rsidRPr="006F6463" w:rsidRDefault="009A3407" w:rsidP="00D62D94">
            <w:pPr>
              <w:pStyle w:val="Table10Basicnospace"/>
              <w:spacing w:before="20" w:after="20"/>
              <w:rPr>
                <w:b/>
                <w:bCs/>
                <w:sz w:val="18"/>
                <w:szCs w:val="18"/>
              </w:rPr>
            </w:pPr>
            <w:r w:rsidRPr="006F6463">
              <w:rPr>
                <w:b/>
                <w:bCs/>
                <w:sz w:val="18"/>
                <w:szCs w:val="18"/>
              </w:rPr>
              <w:t>Participates in the ILP process</w:t>
            </w:r>
          </w:p>
        </w:tc>
        <w:tc>
          <w:tcPr>
            <w:tcW w:w="810" w:type="dxa"/>
            <w:vAlign w:val="center"/>
          </w:tcPr>
          <w:p w14:paraId="3B2B2372" w14:textId="77777777" w:rsidR="009A3407" w:rsidRPr="006F6463" w:rsidRDefault="009A3407" w:rsidP="00D62D94">
            <w:pPr>
              <w:pStyle w:val="Table10Basicnospace"/>
              <w:spacing w:before="20" w:after="20"/>
              <w:jc w:val="center"/>
              <w:rPr>
                <w:sz w:val="18"/>
                <w:szCs w:val="18"/>
              </w:rPr>
            </w:pPr>
          </w:p>
        </w:tc>
        <w:tc>
          <w:tcPr>
            <w:tcW w:w="1170" w:type="dxa"/>
            <w:vAlign w:val="center"/>
          </w:tcPr>
          <w:p w14:paraId="00FB9878" w14:textId="77777777" w:rsidR="009A3407" w:rsidRPr="006F6463" w:rsidRDefault="009A3407" w:rsidP="00D62D94">
            <w:pPr>
              <w:pStyle w:val="Table10Basicnospace"/>
              <w:spacing w:before="20" w:after="20"/>
              <w:jc w:val="center"/>
              <w:rPr>
                <w:sz w:val="18"/>
                <w:szCs w:val="18"/>
              </w:rPr>
            </w:pPr>
          </w:p>
        </w:tc>
        <w:tc>
          <w:tcPr>
            <w:tcW w:w="1800" w:type="dxa"/>
            <w:vAlign w:val="center"/>
          </w:tcPr>
          <w:p w14:paraId="4F14F515"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720AF707"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29B3A907" w14:textId="77777777" w:rsidR="009A3407" w:rsidRPr="006F6463" w:rsidRDefault="009A3407" w:rsidP="00D62D94">
            <w:pPr>
              <w:pStyle w:val="Table10Basicnospace"/>
              <w:spacing w:before="20" w:after="20"/>
              <w:jc w:val="center"/>
              <w:rPr>
                <w:sz w:val="18"/>
                <w:szCs w:val="18"/>
              </w:rPr>
            </w:pPr>
          </w:p>
        </w:tc>
        <w:tc>
          <w:tcPr>
            <w:tcW w:w="810" w:type="dxa"/>
            <w:vAlign w:val="center"/>
          </w:tcPr>
          <w:p w14:paraId="6C683128" w14:textId="77777777" w:rsidR="009A3407" w:rsidRPr="006F6463" w:rsidRDefault="009A3407" w:rsidP="00D62D94">
            <w:pPr>
              <w:pStyle w:val="Table10Basicnospace"/>
              <w:spacing w:before="20" w:after="20"/>
              <w:jc w:val="center"/>
              <w:rPr>
                <w:sz w:val="18"/>
                <w:szCs w:val="18"/>
              </w:rPr>
            </w:pPr>
          </w:p>
        </w:tc>
        <w:tc>
          <w:tcPr>
            <w:tcW w:w="990" w:type="dxa"/>
            <w:vAlign w:val="center"/>
          </w:tcPr>
          <w:p w14:paraId="7432AD89"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57385116" w14:textId="77777777" w:rsidR="009A3407" w:rsidRPr="006F6463" w:rsidRDefault="009A3407" w:rsidP="00D62D94">
            <w:pPr>
              <w:pStyle w:val="Table10Basicnospace"/>
              <w:spacing w:before="20" w:after="20"/>
              <w:jc w:val="center"/>
              <w:rPr>
                <w:sz w:val="18"/>
                <w:szCs w:val="18"/>
              </w:rPr>
            </w:pPr>
          </w:p>
        </w:tc>
        <w:tc>
          <w:tcPr>
            <w:tcW w:w="720" w:type="dxa"/>
            <w:vAlign w:val="center"/>
          </w:tcPr>
          <w:p w14:paraId="268B9D9F" w14:textId="77777777" w:rsidR="009A3407" w:rsidRPr="006F6463" w:rsidRDefault="009A3407" w:rsidP="00D62D94">
            <w:pPr>
              <w:pStyle w:val="Table10Basicnospace"/>
              <w:spacing w:before="20" w:after="20"/>
              <w:jc w:val="center"/>
              <w:rPr>
                <w:sz w:val="18"/>
                <w:szCs w:val="18"/>
              </w:rPr>
            </w:pPr>
          </w:p>
        </w:tc>
        <w:tc>
          <w:tcPr>
            <w:tcW w:w="630" w:type="dxa"/>
            <w:vAlign w:val="center"/>
          </w:tcPr>
          <w:p w14:paraId="552AB46D" w14:textId="77777777" w:rsidR="009A3407" w:rsidRPr="006F6463" w:rsidRDefault="009A3407" w:rsidP="00D62D94">
            <w:pPr>
              <w:pStyle w:val="Table10Basicnospace"/>
              <w:spacing w:before="20" w:after="20"/>
              <w:jc w:val="center"/>
              <w:rPr>
                <w:sz w:val="18"/>
                <w:szCs w:val="18"/>
              </w:rPr>
            </w:pPr>
          </w:p>
        </w:tc>
      </w:tr>
    </w:tbl>
    <w:p w14:paraId="7E199EF5" w14:textId="24D35F29" w:rsidR="009A3407" w:rsidRPr="006F6463" w:rsidRDefault="003C3711" w:rsidP="009A3407">
      <w:pPr>
        <w:pStyle w:val="TableNote"/>
        <w:rPr>
          <w:sz w:val="16"/>
          <w:szCs w:val="16"/>
        </w:rPr>
      </w:pPr>
      <w:r w:rsidRPr="006F6463">
        <w:rPr>
          <w:sz w:val="16"/>
          <w:szCs w:val="16"/>
          <w:vertAlign w:val="superscript"/>
        </w:rPr>
        <w:t>a</w:t>
      </w:r>
      <w:r w:rsidRPr="006F6463">
        <w:rPr>
          <w:sz w:val="16"/>
          <w:szCs w:val="16"/>
        </w:rPr>
        <w:t xml:space="preserve"> </w:t>
      </w:r>
      <w:r w:rsidR="009A3407" w:rsidRPr="006F6463">
        <w:rPr>
          <w:sz w:val="16"/>
          <w:szCs w:val="16"/>
        </w:rPr>
        <w:t>Other specialized staff include special education staff, English language learner staff, school psychologist, school social workers</w:t>
      </w:r>
      <w:r w:rsidRPr="006F6463">
        <w:rPr>
          <w:sz w:val="16"/>
          <w:szCs w:val="16"/>
        </w:rPr>
        <w:t>,</w:t>
      </w:r>
      <w:r w:rsidR="009A3407" w:rsidRPr="006F6463">
        <w:rPr>
          <w:sz w:val="16"/>
          <w:szCs w:val="16"/>
        </w:rPr>
        <w:t xml:space="preserve"> and technology staff. Technology staff are specifically responsible for driving technology infrastructure development and providing timely technology support during the ILP process; other specialized staff may be involved in various ways in the ILP program development and implementation and facilitation of the ILP process. </w:t>
      </w:r>
    </w:p>
    <w:p w14:paraId="37F406BB" w14:textId="5BF66E40" w:rsidR="009A3407" w:rsidRPr="006F6463" w:rsidRDefault="003C3711" w:rsidP="009A3407">
      <w:pPr>
        <w:pStyle w:val="TableNote"/>
        <w:sectPr w:rsidR="009A3407" w:rsidRPr="006F6463" w:rsidSect="00B6667C">
          <w:headerReference w:type="default" r:id="rId28"/>
          <w:footerReference w:type="default" r:id="rId29"/>
          <w:pgSz w:w="15840" w:h="12240" w:orient="landscape"/>
          <w:pgMar w:top="1080" w:right="720" w:bottom="1080" w:left="720" w:header="720" w:footer="720" w:gutter="0"/>
          <w:cols w:space="720"/>
          <w:docGrid w:linePitch="326"/>
        </w:sectPr>
      </w:pPr>
      <w:r w:rsidRPr="006F6463">
        <w:rPr>
          <w:sz w:val="16"/>
          <w:szCs w:val="16"/>
          <w:vertAlign w:val="superscript"/>
        </w:rPr>
        <w:t>b</w:t>
      </w:r>
      <w:r w:rsidRPr="006F6463">
        <w:rPr>
          <w:sz w:val="16"/>
          <w:szCs w:val="16"/>
        </w:rPr>
        <w:t xml:space="preserve"> </w:t>
      </w:r>
      <w:r w:rsidR="009A3407" w:rsidRPr="006F6463">
        <w:rPr>
          <w:sz w:val="16"/>
          <w:szCs w:val="16"/>
        </w:rPr>
        <w:t xml:space="preserve">The school ILP committee might be most appropriately led by the school counselor and should include the principal or vice principal, grade-level curriculum leaders, school-level coordinators of CTE coursework and/or work-based learning, special education leaders, and other leaders of specialized staff. </w:t>
      </w:r>
    </w:p>
    <w:p w14:paraId="27B2F2CD" w14:textId="77777777" w:rsidR="009A3407" w:rsidRPr="006F6463" w:rsidRDefault="009A3407" w:rsidP="006653C7">
      <w:pPr>
        <w:pStyle w:val="Heading4"/>
      </w:pPr>
      <w:r w:rsidRPr="006F6463">
        <w:lastRenderedPageBreak/>
        <w:t>Training &amp; Professional Development</w:t>
      </w:r>
    </w:p>
    <w:p w14:paraId="615C5C9D" w14:textId="17F07C99" w:rsidR="00A332BC" w:rsidRPr="006F6463" w:rsidRDefault="00A332BC" w:rsidP="0063765C">
      <w:pPr>
        <w:pStyle w:val="BodyTextPostHead"/>
      </w:pPr>
      <w:r w:rsidRPr="006F6463">
        <w:t xml:space="preserve">Please share the information below regarding any training and professional development offered to educators in your school/district for the ILP system and curriculum. Specifically, the table seeks to understand how many hours of </w:t>
      </w:r>
      <w:r w:rsidR="002425F0" w:rsidRPr="006F6463">
        <w:t>professional development</w:t>
      </w:r>
      <w:r w:rsidRPr="006F6463">
        <w:t xml:space="preserve"> the school utilized that had been included by the system vendor and how many additional hours of </w:t>
      </w:r>
      <w:r w:rsidR="002425F0" w:rsidRPr="006F6463">
        <w:t>professional development</w:t>
      </w:r>
      <w:r w:rsidRPr="006F6463">
        <w:t xml:space="preserve"> your school or district chose to purchase. Information provided </w:t>
      </w:r>
      <w:r w:rsidR="00464CA8" w:rsidRPr="006F6463">
        <w:t>in this section will help report on common and best practices regarding ILP program responsibilities.</w:t>
      </w:r>
    </w:p>
    <w:tbl>
      <w:tblPr>
        <w:tblStyle w:val="TableRIILP"/>
        <w:tblW w:w="5000" w:type="pct"/>
        <w:tblLayout w:type="fixed"/>
        <w:tblLook w:val="06A0" w:firstRow="1" w:lastRow="0" w:firstColumn="1" w:lastColumn="0" w:noHBand="1" w:noVBand="1"/>
      </w:tblPr>
      <w:tblGrid>
        <w:gridCol w:w="1257"/>
        <w:gridCol w:w="2342"/>
        <w:gridCol w:w="3240"/>
        <w:gridCol w:w="3241"/>
      </w:tblGrid>
      <w:tr w:rsidR="0063765C" w:rsidRPr="006F6463" w14:paraId="62C9D083" w14:textId="77777777" w:rsidTr="00005B4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255" w:type="dxa"/>
          </w:tcPr>
          <w:p w14:paraId="77E83782" w14:textId="77777777" w:rsidR="0063765C" w:rsidRPr="006F6463" w:rsidRDefault="0063765C" w:rsidP="00005B42">
            <w:pPr>
              <w:pStyle w:val="Table11Centered"/>
              <w:rPr>
                <w:rStyle w:val="TableHeading"/>
              </w:rPr>
            </w:pPr>
          </w:p>
        </w:tc>
        <w:tc>
          <w:tcPr>
            <w:tcW w:w="2340" w:type="dxa"/>
          </w:tcPr>
          <w:p w14:paraId="22A662CD" w14:textId="52BDE940" w:rsidR="0063765C" w:rsidRPr="006F6463" w:rsidRDefault="00C529B6" w:rsidP="00005B42">
            <w:pPr>
              <w:pStyle w:val="Table11Centered"/>
              <w:cnfStyle w:val="100000000000" w:firstRow="1" w:lastRow="0" w:firstColumn="0" w:lastColumn="0" w:oddVBand="0" w:evenVBand="0" w:oddHBand="0" w:evenHBand="0" w:firstRowFirstColumn="0" w:firstRowLastColumn="0" w:lastRowFirstColumn="0" w:lastRowLastColumn="0"/>
              <w:rPr>
                <w:rStyle w:val="TableHeading"/>
              </w:rPr>
            </w:pPr>
            <w:r w:rsidRPr="006F6463">
              <w:rPr>
                <w:rStyle w:val="TableHeading"/>
              </w:rPr>
              <w:t>Number of Staff</w:t>
            </w:r>
            <w:r w:rsidRPr="006F6463">
              <w:rPr>
                <w:rStyle w:val="TableHeading"/>
              </w:rPr>
              <w:br/>
            </w:r>
            <w:r w:rsidRPr="006F6463">
              <w:rPr>
                <w:rStyle w:val="TableHeading"/>
                <w:sz w:val="18"/>
                <w:szCs w:val="18"/>
              </w:rPr>
              <w:t>(And Roles)</w:t>
            </w:r>
          </w:p>
        </w:tc>
        <w:tc>
          <w:tcPr>
            <w:tcW w:w="3237" w:type="dxa"/>
          </w:tcPr>
          <w:p w14:paraId="64290D97" w14:textId="4CB36448" w:rsidR="0063765C" w:rsidRPr="006F6463" w:rsidRDefault="00C529B6" w:rsidP="00005B42">
            <w:pPr>
              <w:pStyle w:val="Table11Centered"/>
              <w:cnfStyle w:val="100000000000" w:firstRow="1" w:lastRow="0" w:firstColumn="0" w:lastColumn="0" w:oddVBand="0" w:evenVBand="0" w:oddHBand="0" w:evenHBand="0" w:firstRowFirstColumn="0" w:firstRowLastColumn="0" w:lastRowFirstColumn="0" w:lastRowLastColumn="0"/>
              <w:rPr>
                <w:rStyle w:val="TableHeading"/>
              </w:rPr>
            </w:pPr>
            <w:r w:rsidRPr="006F6463">
              <w:rPr>
                <w:rStyle w:val="TableHeading"/>
              </w:rPr>
              <w:t>Number of Hours</w:t>
            </w:r>
            <w:r w:rsidRPr="006F6463">
              <w:rPr>
                <w:rStyle w:val="TableHeading"/>
              </w:rPr>
              <w:br/>
            </w:r>
            <w:r w:rsidRPr="006F6463">
              <w:rPr>
                <w:rStyle w:val="TableHeading"/>
                <w:sz w:val="18"/>
                <w:szCs w:val="18"/>
              </w:rPr>
              <w:t>(Included In System Fees)</w:t>
            </w:r>
          </w:p>
        </w:tc>
        <w:tc>
          <w:tcPr>
            <w:tcW w:w="3238" w:type="dxa"/>
          </w:tcPr>
          <w:p w14:paraId="15FB3FC3" w14:textId="3C46B0B0" w:rsidR="0063765C" w:rsidRPr="006F6463" w:rsidRDefault="00C529B6" w:rsidP="00005B42">
            <w:pPr>
              <w:pStyle w:val="Table11Centered"/>
              <w:cnfStyle w:val="100000000000" w:firstRow="1" w:lastRow="0" w:firstColumn="0" w:lastColumn="0" w:oddVBand="0" w:evenVBand="0" w:oddHBand="0" w:evenHBand="0" w:firstRowFirstColumn="0" w:firstRowLastColumn="0" w:lastRowFirstColumn="0" w:lastRowLastColumn="0"/>
              <w:rPr>
                <w:rStyle w:val="TableHeading"/>
              </w:rPr>
            </w:pPr>
            <w:r w:rsidRPr="006F6463">
              <w:rPr>
                <w:rStyle w:val="TableHeading"/>
              </w:rPr>
              <w:t>Number of Hours</w:t>
            </w:r>
            <w:r w:rsidRPr="006F6463">
              <w:rPr>
                <w:rStyle w:val="TableHeading"/>
              </w:rPr>
              <w:br/>
            </w:r>
            <w:r w:rsidRPr="006F6463">
              <w:rPr>
                <w:rStyle w:val="TableHeading"/>
                <w:sz w:val="18"/>
                <w:szCs w:val="18"/>
              </w:rPr>
              <w:t>(Purchased Above System Fees)</w:t>
            </w:r>
          </w:p>
        </w:tc>
      </w:tr>
      <w:tr w:rsidR="0063765C" w:rsidRPr="006F6463" w14:paraId="4F6BA250" w14:textId="77777777" w:rsidTr="00005B42">
        <w:trPr>
          <w:trHeight w:val="268"/>
        </w:trPr>
        <w:tc>
          <w:tcPr>
            <w:cnfStyle w:val="001000000000" w:firstRow="0" w:lastRow="0" w:firstColumn="1" w:lastColumn="0" w:oddVBand="0" w:evenVBand="0" w:oddHBand="0" w:evenHBand="0" w:firstRowFirstColumn="0" w:firstRowLastColumn="0" w:lastRowFirstColumn="0" w:lastRowLastColumn="0"/>
            <w:tcW w:w="1255" w:type="dxa"/>
          </w:tcPr>
          <w:p w14:paraId="15C69690" w14:textId="133A667C" w:rsidR="00AE27C7" w:rsidRPr="006F6463" w:rsidRDefault="00C529B6" w:rsidP="00005B42">
            <w:pPr>
              <w:pStyle w:val="Table11Basic"/>
              <w:rPr>
                <w:rStyle w:val="TableHeading"/>
              </w:rPr>
            </w:pPr>
            <w:r w:rsidRPr="006F6463">
              <w:rPr>
                <w:rStyle w:val="TableHeading"/>
              </w:rPr>
              <w:t>On-site</w:t>
            </w:r>
          </w:p>
        </w:tc>
        <w:tc>
          <w:tcPr>
            <w:tcW w:w="2340" w:type="dxa"/>
          </w:tcPr>
          <w:p w14:paraId="7E8ABD9E" w14:textId="77777777" w:rsidR="00AE27C7" w:rsidRPr="006F6463" w:rsidRDefault="00AE27C7" w:rsidP="00005B42">
            <w:pPr>
              <w:pStyle w:val="Table11Centered"/>
              <w:cnfStyle w:val="000000000000" w:firstRow="0" w:lastRow="0" w:firstColumn="0" w:lastColumn="0" w:oddVBand="0" w:evenVBand="0" w:oddHBand="0" w:evenHBand="0" w:firstRowFirstColumn="0" w:firstRowLastColumn="0" w:lastRowFirstColumn="0" w:lastRowLastColumn="0"/>
              <w:rPr>
                <w:i/>
                <w:iCs/>
              </w:rPr>
            </w:pPr>
            <w:r w:rsidRPr="006F6463">
              <w:rPr>
                <w:i/>
                <w:iCs/>
              </w:rPr>
              <w:t>Number of staff</w:t>
            </w:r>
          </w:p>
        </w:tc>
        <w:tc>
          <w:tcPr>
            <w:tcW w:w="3237" w:type="dxa"/>
          </w:tcPr>
          <w:p w14:paraId="2B995627" w14:textId="77777777" w:rsidR="00AE27C7" w:rsidRPr="006F6463" w:rsidRDefault="00AE27C7" w:rsidP="00005B42">
            <w:pPr>
              <w:pStyle w:val="Table11Centered"/>
              <w:cnfStyle w:val="000000000000" w:firstRow="0" w:lastRow="0" w:firstColumn="0" w:lastColumn="0" w:oddVBand="0" w:evenVBand="0" w:oddHBand="0" w:evenHBand="0" w:firstRowFirstColumn="0" w:firstRowLastColumn="0" w:lastRowFirstColumn="0" w:lastRowLastColumn="0"/>
              <w:rPr>
                <w:i/>
                <w:iCs/>
              </w:rPr>
            </w:pPr>
            <w:r w:rsidRPr="006F6463">
              <w:rPr>
                <w:i/>
                <w:iCs/>
              </w:rPr>
              <w:t>hours</w:t>
            </w:r>
          </w:p>
        </w:tc>
        <w:tc>
          <w:tcPr>
            <w:tcW w:w="3238" w:type="dxa"/>
          </w:tcPr>
          <w:p w14:paraId="348AE478" w14:textId="77777777" w:rsidR="00AE27C7" w:rsidRPr="006F6463" w:rsidRDefault="00AE27C7" w:rsidP="00005B42">
            <w:pPr>
              <w:pStyle w:val="Table11Centered"/>
              <w:cnfStyle w:val="000000000000" w:firstRow="0" w:lastRow="0" w:firstColumn="0" w:lastColumn="0" w:oddVBand="0" w:evenVBand="0" w:oddHBand="0" w:evenHBand="0" w:firstRowFirstColumn="0" w:firstRowLastColumn="0" w:lastRowFirstColumn="0" w:lastRowLastColumn="0"/>
              <w:rPr>
                <w:i/>
                <w:iCs/>
              </w:rPr>
            </w:pPr>
            <w:r w:rsidRPr="006F6463">
              <w:rPr>
                <w:i/>
                <w:iCs/>
              </w:rPr>
              <w:t>hours</w:t>
            </w:r>
          </w:p>
        </w:tc>
      </w:tr>
      <w:tr w:rsidR="001565E4" w:rsidRPr="006F6463" w14:paraId="4B81546F" w14:textId="77777777" w:rsidTr="00005B42">
        <w:trPr>
          <w:trHeight w:val="268"/>
        </w:trPr>
        <w:tc>
          <w:tcPr>
            <w:cnfStyle w:val="001000000000" w:firstRow="0" w:lastRow="0" w:firstColumn="1" w:lastColumn="0" w:oddVBand="0" w:evenVBand="0" w:oddHBand="0" w:evenHBand="0" w:firstRowFirstColumn="0" w:firstRowLastColumn="0" w:lastRowFirstColumn="0" w:lastRowLastColumn="0"/>
            <w:tcW w:w="1255" w:type="dxa"/>
          </w:tcPr>
          <w:p w14:paraId="6F3EC548" w14:textId="6C80EB64" w:rsidR="00AE27C7" w:rsidRPr="006F6463" w:rsidRDefault="00C529B6" w:rsidP="00005B42">
            <w:pPr>
              <w:pStyle w:val="Table11Basic"/>
              <w:rPr>
                <w:rStyle w:val="TableHeading"/>
              </w:rPr>
            </w:pPr>
            <w:r w:rsidRPr="006F6463">
              <w:rPr>
                <w:rStyle w:val="TableHeading"/>
              </w:rPr>
              <w:t>Virtual</w:t>
            </w:r>
          </w:p>
        </w:tc>
        <w:tc>
          <w:tcPr>
            <w:tcW w:w="2340" w:type="dxa"/>
          </w:tcPr>
          <w:p w14:paraId="56233C6A" w14:textId="77777777" w:rsidR="00AE27C7" w:rsidRPr="006F6463" w:rsidRDefault="00AE27C7" w:rsidP="00005B42">
            <w:pPr>
              <w:pStyle w:val="Table11Centered"/>
              <w:cnfStyle w:val="000000000000" w:firstRow="0" w:lastRow="0" w:firstColumn="0" w:lastColumn="0" w:oddVBand="0" w:evenVBand="0" w:oddHBand="0" w:evenHBand="0" w:firstRowFirstColumn="0" w:firstRowLastColumn="0" w:lastRowFirstColumn="0" w:lastRowLastColumn="0"/>
              <w:rPr>
                <w:i/>
                <w:iCs/>
              </w:rPr>
            </w:pPr>
            <w:r w:rsidRPr="006F6463">
              <w:rPr>
                <w:i/>
                <w:iCs/>
              </w:rPr>
              <w:t>Number of staff</w:t>
            </w:r>
          </w:p>
        </w:tc>
        <w:tc>
          <w:tcPr>
            <w:tcW w:w="3237" w:type="dxa"/>
          </w:tcPr>
          <w:p w14:paraId="20D17FA8" w14:textId="77777777" w:rsidR="00AE27C7" w:rsidRPr="006F6463" w:rsidRDefault="00AE27C7" w:rsidP="00005B42">
            <w:pPr>
              <w:pStyle w:val="Table11Centered"/>
              <w:cnfStyle w:val="000000000000" w:firstRow="0" w:lastRow="0" w:firstColumn="0" w:lastColumn="0" w:oddVBand="0" w:evenVBand="0" w:oddHBand="0" w:evenHBand="0" w:firstRowFirstColumn="0" w:firstRowLastColumn="0" w:lastRowFirstColumn="0" w:lastRowLastColumn="0"/>
              <w:rPr>
                <w:i/>
                <w:iCs/>
              </w:rPr>
            </w:pPr>
            <w:r w:rsidRPr="006F6463">
              <w:rPr>
                <w:i/>
                <w:iCs/>
              </w:rPr>
              <w:t>hours</w:t>
            </w:r>
          </w:p>
        </w:tc>
        <w:tc>
          <w:tcPr>
            <w:tcW w:w="3238" w:type="dxa"/>
          </w:tcPr>
          <w:p w14:paraId="201B1F02" w14:textId="77777777" w:rsidR="00AE27C7" w:rsidRPr="006F6463" w:rsidRDefault="00AE27C7" w:rsidP="00005B42">
            <w:pPr>
              <w:pStyle w:val="Table11Centered"/>
              <w:cnfStyle w:val="000000000000" w:firstRow="0" w:lastRow="0" w:firstColumn="0" w:lastColumn="0" w:oddVBand="0" w:evenVBand="0" w:oddHBand="0" w:evenHBand="0" w:firstRowFirstColumn="0" w:firstRowLastColumn="0" w:lastRowFirstColumn="0" w:lastRowLastColumn="0"/>
              <w:rPr>
                <w:i/>
                <w:iCs/>
              </w:rPr>
            </w:pPr>
            <w:r w:rsidRPr="006F6463">
              <w:rPr>
                <w:i/>
                <w:iCs/>
              </w:rPr>
              <w:t>hours</w:t>
            </w:r>
          </w:p>
        </w:tc>
      </w:tr>
    </w:tbl>
    <w:p w14:paraId="730B3C0D" w14:textId="77777777" w:rsidR="00AE27C7" w:rsidRPr="006F6463" w:rsidRDefault="00AE27C7" w:rsidP="00AE27C7">
      <w:pPr>
        <w:pStyle w:val="Table10Basic"/>
      </w:pPr>
      <w:r w:rsidRPr="006F6463">
        <w:br w:type="page"/>
      </w:r>
    </w:p>
    <w:p w14:paraId="65FB6034" w14:textId="105A4B66" w:rsidR="00A332BC" w:rsidRPr="006F6463" w:rsidRDefault="00A332BC" w:rsidP="006653C7">
      <w:pPr>
        <w:pStyle w:val="Heading3"/>
      </w:pPr>
      <w:r w:rsidRPr="006F6463">
        <w:lastRenderedPageBreak/>
        <w:t>State-Vetted ILP Systems</w:t>
      </w:r>
    </w:p>
    <w:p w14:paraId="77A69057" w14:textId="77777777" w:rsidR="00A332BC" w:rsidRPr="006F6463" w:rsidRDefault="00A332BC" w:rsidP="00ED1BF0">
      <w:pPr>
        <w:pStyle w:val="BodyTextPostHead"/>
      </w:pPr>
      <w:r w:rsidRPr="006F6463">
        <w:t>If you have selected a state-vetted menu option, please answer the following questions.</w:t>
      </w:r>
    </w:p>
    <w:p w14:paraId="2AB7EFD4" w14:textId="15F325E7" w:rsidR="00A332BC" w:rsidRPr="006F6463" w:rsidRDefault="00A332BC" w:rsidP="001565E4">
      <w:pPr>
        <w:pStyle w:val="BodyText"/>
      </w:pPr>
      <w:r w:rsidRPr="006F6463">
        <w:rPr>
          <w:b/>
          <w:bCs/>
        </w:rPr>
        <w:t xml:space="preserve">Please share any notes </w:t>
      </w:r>
      <w:r w:rsidR="00E0781F" w:rsidRPr="006F6463">
        <w:rPr>
          <w:b/>
          <w:bCs/>
        </w:rPr>
        <w:t>regarding</w:t>
      </w:r>
      <w:r w:rsidRPr="006F6463">
        <w:rPr>
          <w:b/>
          <w:bCs/>
        </w:rPr>
        <w:t xml:space="preserve"> how you have customized the state-vetted option. </w:t>
      </w:r>
      <w:r w:rsidRPr="006F6463">
        <w:t>[Word limit: 200]</w:t>
      </w:r>
    </w:p>
    <w:p w14:paraId="6D785A8D" w14:textId="77777777" w:rsidR="00A332BC" w:rsidRPr="006F6463" w:rsidRDefault="00A332BC" w:rsidP="00C97E96">
      <w:pPr>
        <w:pStyle w:val="BodyTextPostHead"/>
      </w:pPr>
      <w:r w:rsidRPr="006F6463">
        <w:t>Your customizations can help the state in understanding how the programs are used.</w:t>
      </w:r>
    </w:p>
    <w:p w14:paraId="3D36B874" w14:textId="77777777" w:rsidR="00A332BC" w:rsidRPr="006F6463" w:rsidRDefault="00A332BC" w:rsidP="001565E4">
      <w:pPr>
        <w:pStyle w:val="BodyText"/>
      </w:pPr>
    </w:p>
    <w:p w14:paraId="774EFCE6" w14:textId="77777777" w:rsidR="00A332BC" w:rsidRPr="006F6463" w:rsidRDefault="00A332BC" w:rsidP="001565E4">
      <w:pPr>
        <w:pStyle w:val="BodyText"/>
      </w:pPr>
    </w:p>
    <w:p w14:paraId="073925C7" w14:textId="77777777" w:rsidR="00A332BC" w:rsidRPr="006F6463" w:rsidRDefault="00A332BC" w:rsidP="001565E4">
      <w:pPr>
        <w:pStyle w:val="BodyText"/>
      </w:pPr>
    </w:p>
    <w:p w14:paraId="366AF8CB" w14:textId="19CAE2D7" w:rsidR="00A332BC" w:rsidRPr="006F6463" w:rsidRDefault="00A332BC" w:rsidP="001565E4">
      <w:pPr>
        <w:pStyle w:val="BodyText"/>
        <w:rPr>
          <w:b/>
          <w:bCs/>
        </w:rPr>
      </w:pPr>
      <w:r w:rsidRPr="006F6463">
        <w:rPr>
          <w:b/>
          <w:bCs/>
        </w:rPr>
        <w:t>Please share p</w:t>
      </w:r>
      <w:r w:rsidR="008E7912" w:rsidRPr="006F6463">
        <w:rPr>
          <w:b/>
          <w:bCs/>
        </w:rPr>
        <w:t>urchased</w:t>
      </w:r>
      <w:r w:rsidRPr="006F6463">
        <w:rPr>
          <w:b/>
          <w:bCs/>
        </w:rPr>
        <w:t xml:space="preserve"> or</w:t>
      </w:r>
      <w:r w:rsidR="008E7912" w:rsidRPr="006F6463">
        <w:rPr>
          <w:b/>
          <w:bCs/>
        </w:rPr>
        <w:t xml:space="preserve"> non-purchased</w:t>
      </w:r>
      <w:r w:rsidRPr="006F6463">
        <w:rPr>
          <w:b/>
          <w:bCs/>
        </w:rPr>
        <w:t xml:space="preserve"> ILP curriculum or system resources you use to complement the state</w:t>
      </w:r>
      <w:r w:rsidR="002425F0" w:rsidRPr="006F6463">
        <w:rPr>
          <w:b/>
          <w:bCs/>
        </w:rPr>
        <w:t>-</w:t>
      </w:r>
      <w:r w:rsidRPr="006F6463">
        <w:rPr>
          <w:b/>
          <w:bCs/>
        </w:rPr>
        <w:t xml:space="preserve">vetted program. </w:t>
      </w:r>
      <w:r w:rsidRPr="006F6463">
        <w:t>[Word limit: 250]</w:t>
      </w:r>
    </w:p>
    <w:p w14:paraId="40D751BF" w14:textId="77777777" w:rsidR="00A332BC" w:rsidRPr="006F6463" w:rsidRDefault="00A332BC" w:rsidP="00C97E96">
      <w:pPr>
        <w:pStyle w:val="BodyTextPostHead"/>
      </w:pPr>
      <w:r w:rsidRPr="006F6463">
        <w:t>Your additions help us to understand the gaps you’ve identified in the state-vetted options.</w:t>
      </w:r>
    </w:p>
    <w:p w14:paraId="1F67E99A" w14:textId="77777777" w:rsidR="00A332BC" w:rsidRPr="006F6463" w:rsidRDefault="00A332BC" w:rsidP="001565E4">
      <w:pPr>
        <w:pStyle w:val="BodyText"/>
      </w:pPr>
    </w:p>
    <w:p w14:paraId="70796AEB" w14:textId="77777777" w:rsidR="00A332BC" w:rsidRPr="006F6463" w:rsidRDefault="00A332BC" w:rsidP="001565E4">
      <w:pPr>
        <w:pStyle w:val="BodyText"/>
      </w:pPr>
    </w:p>
    <w:p w14:paraId="2D4A2402" w14:textId="77777777" w:rsidR="00A332BC" w:rsidRPr="006F6463" w:rsidRDefault="00A332BC" w:rsidP="001565E4">
      <w:pPr>
        <w:pStyle w:val="BodyText"/>
      </w:pPr>
    </w:p>
    <w:p w14:paraId="6D566D3F" w14:textId="3184A4F0" w:rsidR="001565E4" w:rsidRPr="006F6463" w:rsidRDefault="00A332BC" w:rsidP="00C97E96">
      <w:pPr>
        <w:pStyle w:val="BodyText"/>
      </w:pPr>
      <w:r w:rsidRPr="006F6463">
        <w:rPr>
          <w:color w:val="0A6195" w:themeColor="accent1"/>
        </w:rPr>
        <w:t>This is the end of the form for schools and districts that have adopted a state-vetted option</w:t>
      </w:r>
      <w:r w:rsidRPr="006F6463">
        <w:rPr>
          <w:i/>
          <w:color w:val="0A6195" w:themeColor="accent1"/>
        </w:rPr>
        <w:t xml:space="preserve">. </w:t>
      </w:r>
      <w:r w:rsidRPr="006F6463">
        <w:rPr>
          <w:color w:val="0A6195" w:themeColor="accent1"/>
        </w:rPr>
        <w:t>If you have developed your own model, please continue on to complete the next section.</w:t>
      </w:r>
      <w:r w:rsidR="001565E4" w:rsidRPr="006F6463">
        <w:br w:type="page"/>
      </w:r>
    </w:p>
    <w:p w14:paraId="4B184E2D" w14:textId="6A4A2184" w:rsidR="00A332BC" w:rsidRPr="006F6463" w:rsidRDefault="00A332BC" w:rsidP="006653C7">
      <w:pPr>
        <w:pStyle w:val="Heading3"/>
      </w:pPr>
      <w:r w:rsidRPr="006F6463">
        <w:lastRenderedPageBreak/>
        <w:t>Locally</w:t>
      </w:r>
      <w:r w:rsidR="00CD17EF" w:rsidRPr="006F6463">
        <w:t xml:space="preserve"> </w:t>
      </w:r>
      <w:r w:rsidRPr="006F6463">
        <w:t>Developed ILP Systems</w:t>
      </w:r>
    </w:p>
    <w:p w14:paraId="7E7BFF31" w14:textId="07A44A1D" w:rsidR="00A332BC" w:rsidRPr="006F6463" w:rsidRDefault="00A332BC" w:rsidP="001565E4">
      <w:pPr>
        <w:pStyle w:val="BodyTextPostHead"/>
      </w:pPr>
      <w:r w:rsidRPr="006F6463">
        <w:t xml:space="preserve">The following sections are only for schools and districts that are proposing a locally developed option that is not on the state menu. Information provided here will be reviewed by RIDE for alignment to state ILP </w:t>
      </w:r>
      <w:r w:rsidR="00D801E5" w:rsidRPr="006F6463">
        <w:t>s</w:t>
      </w:r>
      <w:r w:rsidRPr="006F6463">
        <w:t xml:space="preserve">ystem and </w:t>
      </w:r>
      <w:r w:rsidR="00D801E5" w:rsidRPr="006F6463">
        <w:t>c</w:t>
      </w:r>
      <w:r w:rsidRPr="006F6463">
        <w:t xml:space="preserve">urriculum expectations. In consultation with the school or district proposing the option, systems that meet the state expectations may then be added to the </w:t>
      </w:r>
      <w:r w:rsidR="00D801E5" w:rsidRPr="006F6463">
        <w:t>s</w:t>
      </w:r>
      <w:r w:rsidRPr="006F6463">
        <w:t>tate ILP menu for additional schools and districts to consider for adoption.</w:t>
      </w:r>
    </w:p>
    <w:p w14:paraId="123BE5D2" w14:textId="77777777" w:rsidR="00A332BC" w:rsidRPr="006F6463" w:rsidRDefault="00A332BC" w:rsidP="006653C7">
      <w:pPr>
        <w:pStyle w:val="Heading4"/>
      </w:pPr>
      <w:r w:rsidRPr="006F6463">
        <w:t>Curriculum</w:t>
      </w:r>
    </w:p>
    <w:p w14:paraId="1EEC6083" w14:textId="6FB093B9" w:rsidR="00A332BC" w:rsidRPr="006F6463" w:rsidRDefault="00A332BC" w:rsidP="00E2655A">
      <w:pPr>
        <w:pStyle w:val="BodyTextPostHead"/>
      </w:pPr>
      <w:r w:rsidRPr="006F6463">
        <w:t xml:space="preserve">If schools and districts develop their own ILP systems, they should be sure to align their model to the Rhode Island Model Scope and Sequence </w:t>
      </w:r>
      <w:r w:rsidR="00D801E5" w:rsidRPr="006F6463">
        <w:t>(</w:t>
      </w:r>
      <w:r w:rsidRPr="006F6463">
        <w:t>or an ASCA</w:t>
      </w:r>
      <w:r w:rsidR="009964AE" w:rsidRPr="006F6463">
        <w:t>-</w:t>
      </w:r>
      <w:r w:rsidRPr="006F6463">
        <w:t>aligned equivalent model</w:t>
      </w:r>
      <w:r w:rsidR="00D801E5" w:rsidRPr="006F6463">
        <w:t>)</w:t>
      </w:r>
      <w:r w:rsidRPr="006F6463">
        <w:t xml:space="preserve">. Please share the ways in which your ILP </w:t>
      </w:r>
      <w:r w:rsidR="00D801E5" w:rsidRPr="006F6463">
        <w:t>c</w:t>
      </w:r>
      <w:r w:rsidRPr="006F6463">
        <w:t>urriculum can provide, facilitate</w:t>
      </w:r>
      <w:r w:rsidR="00D801E5" w:rsidRPr="006F6463">
        <w:t>,</w:t>
      </w:r>
      <w:r w:rsidRPr="006F6463">
        <w:t xml:space="preserve"> and/or document students</w:t>
      </w:r>
      <w:r w:rsidR="00D801E5" w:rsidRPr="006F6463">
        <w:t>’</w:t>
      </w:r>
      <w:r w:rsidRPr="006F6463">
        <w:t xml:space="preserve"> reflection</w:t>
      </w:r>
      <w:r w:rsidR="00D801E5" w:rsidRPr="006F6463">
        <w:t>s</w:t>
      </w:r>
      <w:r w:rsidRPr="006F6463">
        <w:t xml:space="preserve"> of their goals and alignment to their education for each domain.</w:t>
      </w:r>
    </w:p>
    <w:p w14:paraId="31E2C54C" w14:textId="23954374" w:rsidR="00A332BC" w:rsidRPr="006F6463" w:rsidRDefault="00A332BC" w:rsidP="006653C7">
      <w:pPr>
        <w:pStyle w:val="Heading5"/>
      </w:pPr>
      <w:r w:rsidRPr="006F6463">
        <w:t xml:space="preserve">Domains (Academic, Career, and </w:t>
      </w:r>
      <w:r w:rsidR="00C831E6" w:rsidRPr="006F6463">
        <w:t>Social-emotional</w:t>
      </w:r>
      <w:r w:rsidRPr="006F6463">
        <w:t>)</w:t>
      </w:r>
    </w:p>
    <w:p w14:paraId="1E8BD709" w14:textId="4E00E7F5" w:rsidR="00A332BC" w:rsidRPr="006F6463" w:rsidRDefault="00A332BC" w:rsidP="00E2655A">
      <w:pPr>
        <w:pStyle w:val="BodyTextPostHead"/>
      </w:pPr>
      <w:r w:rsidRPr="006F6463">
        <w:t xml:space="preserve">If you’ve adopted the RI Scope and Sequence model, please check here </w:t>
      </w:r>
      <w:r w:rsidR="00E2655A" w:rsidRPr="006F6463">
        <w:rPr>
          <w:rFonts w:ascii="Segoe UI Symbol" w:hAnsi="Segoe UI Symbol" w:cs="Segoe UI Symbol"/>
        </w:rPr>
        <w:t>❑</w:t>
      </w:r>
      <w:r w:rsidRPr="006F6463">
        <w:t xml:space="preserve"> and only add additional components in the table below. If you have not</w:t>
      </w:r>
      <w:r w:rsidR="00D801E5" w:rsidRPr="006F6463">
        <w:t xml:space="preserve"> adopted the R</w:t>
      </w:r>
      <w:r w:rsidR="00563B76" w:rsidRPr="006F6463">
        <w:t>IDE</w:t>
      </w:r>
      <w:r w:rsidR="00D801E5" w:rsidRPr="006F6463">
        <w:t xml:space="preserve"> Scope and Sequence model</w:t>
      </w:r>
      <w:r w:rsidRPr="006F6463">
        <w:t xml:space="preserve">, please use the following tables to share how your ILP </w:t>
      </w:r>
      <w:r w:rsidR="00D801E5" w:rsidRPr="006F6463">
        <w:t>s</w:t>
      </w:r>
      <w:r w:rsidRPr="006F6463">
        <w:t xml:space="preserve">ystem and </w:t>
      </w:r>
      <w:r w:rsidR="00D801E5" w:rsidRPr="006F6463">
        <w:t>c</w:t>
      </w:r>
      <w:r w:rsidRPr="006F6463">
        <w:t xml:space="preserve">urriculum address the Rhode Island-adopted </w:t>
      </w:r>
      <w:r w:rsidR="00D801E5" w:rsidRPr="006F6463">
        <w:t>ASCA</w:t>
      </w:r>
      <w:r w:rsidRPr="006F6463">
        <w:t xml:space="preserve"> domains and standards for each grade level.</w:t>
      </w:r>
    </w:p>
    <w:tbl>
      <w:tblPr>
        <w:tblStyle w:val="TableRIILP"/>
        <w:tblW w:w="5000" w:type="pct"/>
        <w:tblLayout w:type="fixed"/>
        <w:tblLook w:val="0420" w:firstRow="1" w:lastRow="0" w:firstColumn="0" w:lastColumn="0" w:noHBand="0" w:noVBand="1"/>
      </w:tblPr>
      <w:tblGrid>
        <w:gridCol w:w="866"/>
        <w:gridCol w:w="9214"/>
      </w:tblGrid>
      <w:tr w:rsidR="00A332BC" w:rsidRPr="006F6463" w14:paraId="49A4E302" w14:textId="77777777" w:rsidTr="00622D79">
        <w:trPr>
          <w:cnfStyle w:val="100000000000" w:firstRow="1" w:lastRow="0" w:firstColumn="0" w:lastColumn="0" w:oddVBand="0" w:evenVBand="0" w:oddHBand="0" w:evenHBand="0" w:firstRowFirstColumn="0" w:firstRowLastColumn="0" w:lastRowFirstColumn="0" w:lastRowLastColumn="0"/>
          <w:trHeight w:val="225"/>
        </w:trPr>
        <w:tc>
          <w:tcPr>
            <w:tcW w:w="789" w:type="dxa"/>
          </w:tcPr>
          <w:p w14:paraId="75C541AB" w14:textId="77777777" w:rsidR="00A332BC" w:rsidRPr="006F6463" w:rsidRDefault="00A332BC" w:rsidP="00622D79">
            <w:pPr>
              <w:pStyle w:val="Table11Basic"/>
              <w:rPr>
                <w:rStyle w:val="TableHeading"/>
              </w:rPr>
            </w:pPr>
            <w:r w:rsidRPr="006F6463">
              <w:rPr>
                <w:rStyle w:val="TableHeading"/>
              </w:rPr>
              <w:t>Grade</w:t>
            </w:r>
          </w:p>
        </w:tc>
        <w:tc>
          <w:tcPr>
            <w:tcW w:w="8393" w:type="dxa"/>
          </w:tcPr>
          <w:p w14:paraId="2B752F50" w14:textId="77777777" w:rsidR="00A332BC" w:rsidRPr="006F6463" w:rsidRDefault="00A332BC" w:rsidP="00E2655A">
            <w:pPr>
              <w:pStyle w:val="Table11Centered"/>
              <w:rPr>
                <w:rStyle w:val="TableHeading"/>
              </w:rPr>
            </w:pPr>
            <w:r w:rsidRPr="006F6463">
              <w:rPr>
                <w:rStyle w:val="TableHeading"/>
              </w:rPr>
              <w:t>Academic</w:t>
            </w:r>
          </w:p>
        </w:tc>
      </w:tr>
      <w:tr w:rsidR="00A332BC" w:rsidRPr="006F6463" w14:paraId="0B1A7276" w14:textId="77777777" w:rsidTr="00622D79">
        <w:trPr>
          <w:cnfStyle w:val="000000100000" w:firstRow="0" w:lastRow="0" w:firstColumn="0" w:lastColumn="0" w:oddVBand="0" w:evenVBand="0" w:oddHBand="1" w:evenHBand="0" w:firstRowFirstColumn="0" w:firstRowLastColumn="0" w:lastRowFirstColumn="0" w:lastRowLastColumn="0"/>
          <w:trHeight w:val="268"/>
        </w:trPr>
        <w:tc>
          <w:tcPr>
            <w:tcW w:w="789" w:type="dxa"/>
          </w:tcPr>
          <w:p w14:paraId="55A5A07D" w14:textId="77777777" w:rsidR="00A332BC" w:rsidRPr="006F6463" w:rsidRDefault="00A332BC" w:rsidP="00FF450C">
            <w:pPr>
              <w:pStyle w:val="Table11Basic"/>
              <w:tabs>
                <w:tab w:val="decimal" w:pos="480"/>
              </w:tabs>
              <w:rPr>
                <w:rStyle w:val="TableHeading"/>
              </w:rPr>
            </w:pPr>
            <w:r w:rsidRPr="006F6463">
              <w:rPr>
                <w:rStyle w:val="TableHeading"/>
              </w:rPr>
              <w:t>6</w:t>
            </w:r>
          </w:p>
        </w:tc>
        <w:tc>
          <w:tcPr>
            <w:tcW w:w="8393" w:type="dxa"/>
          </w:tcPr>
          <w:p w14:paraId="4E0AB04E" w14:textId="77777777" w:rsidR="00A332BC" w:rsidRPr="006F6463" w:rsidRDefault="00A332BC" w:rsidP="00622D79">
            <w:pPr>
              <w:pStyle w:val="Table11Basic"/>
            </w:pPr>
            <w:r w:rsidRPr="006F6463">
              <w:t>Academic components</w:t>
            </w:r>
          </w:p>
        </w:tc>
      </w:tr>
      <w:tr w:rsidR="00A332BC" w:rsidRPr="006F6463" w14:paraId="38878198" w14:textId="77777777" w:rsidTr="00622D79">
        <w:trPr>
          <w:trHeight w:val="268"/>
        </w:trPr>
        <w:tc>
          <w:tcPr>
            <w:tcW w:w="789" w:type="dxa"/>
          </w:tcPr>
          <w:p w14:paraId="10A5CF58" w14:textId="77777777" w:rsidR="00A332BC" w:rsidRPr="006F6463" w:rsidRDefault="00A332BC" w:rsidP="00FF450C">
            <w:pPr>
              <w:pStyle w:val="Table11Basic"/>
              <w:tabs>
                <w:tab w:val="decimal" w:pos="480"/>
              </w:tabs>
              <w:rPr>
                <w:rStyle w:val="TableHeading"/>
              </w:rPr>
            </w:pPr>
            <w:r w:rsidRPr="006F6463">
              <w:rPr>
                <w:rStyle w:val="TableHeading"/>
              </w:rPr>
              <w:t>7</w:t>
            </w:r>
          </w:p>
        </w:tc>
        <w:tc>
          <w:tcPr>
            <w:tcW w:w="8393" w:type="dxa"/>
          </w:tcPr>
          <w:p w14:paraId="44101878" w14:textId="77777777" w:rsidR="00A332BC" w:rsidRPr="006F6463" w:rsidRDefault="00A332BC" w:rsidP="00622D79">
            <w:pPr>
              <w:pStyle w:val="Table11Basic"/>
            </w:pPr>
            <w:r w:rsidRPr="006F6463">
              <w:t>Academic components</w:t>
            </w:r>
          </w:p>
        </w:tc>
      </w:tr>
      <w:tr w:rsidR="00A332BC" w:rsidRPr="006F6463" w14:paraId="14B536BC" w14:textId="77777777" w:rsidTr="00622D79">
        <w:trPr>
          <w:cnfStyle w:val="000000100000" w:firstRow="0" w:lastRow="0" w:firstColumn="0" w:lastColumn="0" w:oddVBand="0" w:evenVBand="0" w:oddHBand="1" w:evenHBand="0" w:firstRowFirstColumn="0" w:firstRowLastColumn="0" w:lastRowFirstColumn="0" w:lastRowLastColumn="0"/>
          <w:trHeight w:val="268"/>
        </w:trPr>
        <w:tc>
          <w:tcPr>
            <w:tcW w:w="789" w:type="dxa"/>
          </w:tcPr>
          <w:p w14:paraId="4183816E" w14:textId="77777777" w:rsidR="00A332BC" w:rsidRPr="006F6463" w:rsidRDefault="00A332BC" w:rsidP="00FF450C">
            <w:pPr>
              <w:pStyle w:val="Table11Basic"/>
              <w:tabs>
                <w:tab w:val="decimal" w:pos="480"/>
              </w:tabs>
              <w:rPr>
                <w:rStyle w:val="TableHeading"/>
              </w:rPr>
            </w:pPr>
            <w:r w:rsidRPr="006F6463">
              <w:rPr>
                <w:rStyle w:val="TableHeading"/>
              </w:rPr>
              <w:t>8</w:t>
            </w:r>
          </w:p>
        </w:tc>
        <w:tc>
          <w:tcPr>
            <w:tcW w:w="8393" w:type="dxa"/>
          </w:tcPr>
          <w:p w14:paraId="6D09314D" w14:textId="77777777" w:rsidR="00A332BC" w:rsidRPr="006F6463" w:rsidRDefault="00A332BC" w:rsidP="00622D79">
            <w:pPr>
              <w:pStyle w:val="Table11Basic"/>
            </w:pPr>
            <w:r w:rsidRPr="006F6463">
              <w:t>Academic components</w:t>
            </w:r>
          </w:p>
        </w:tc>
      </w:tr>
      <w:tr w:rsidR="00A332BC" w:rsidRPr="006F6463" w14:paraId="28634377" w14:textId="77777777" w:rsidTr="00622D79">
        <w:trPr>
          <w:trHeight w:val="269"/>
        </w:trPr>
        <w:tc>
          <w:tcPr>
            <w:tcW w:w="789" w:type="dxa"/>
          </w:tcPr>
          <w:p w14:paraId="0701832C" w14:textId="77777777" w:rsidR="00A332BC" w:rsidRPr="006F6463" w:rsidRDefault="00A332BC" w:rsidP="00FF450C">
            <w:pPr>
              <w:pStyle w:val="Table11Basic"/>
              <w:tabs>
                <w:tab w:val="decimal" w:pos="480"/>
              </w:tabs>
              <w:rPr>
                <w:rStyle w:val="TableHeading"/>
              </w:rPr>
            </w:pPr>
            <w:r w:rsidRPr="006F6463">
              <w:rPr>
                <w:rStyle w:val="TableHeading"/>
              </w:rPr>
              <w:t>9</w:t>
            </w:r>
          </w:p>
        </w:tc>
        <w:tc>
          <w:tcPr>
            <w:tcW w:w="8393" w:type="dxa"/>
          </w:tcPr>
          <w:p w14:paraId="6011DD4A" w14:textId="77777777" w:rsidR="00A332BC" w:rsidRPr="006F6463" w:rsidRDefault="00A332BC" w:rsidP="00622D79">
            <w:pPr>
              <w:pStyle w:val="Table11Basic"/>
            </w:pPr>
            <w:r w:rsidRPr="006F6463">
              <w:t>Academic components</w:t>
            </w:r>
          </w:p>
        </w:tc>
      </w:tr>
      <w:tr w:rsidR="00A332BC" w:rsidRPr="006F6463" w14:paraId="11719E94" w14:textId="77777777" w:rsidTr="00622D79">
        <w:trPr>
          <w:cnfStyle w:val="000000100000" w:firstRow="0" w:lastRow="0" w:firstColumn="0" w:lastColumn="0" w:oddVBand="0" w:evenVBand="0" w:oddHBand="1" w:evenHBand="0" w:firstRowFirstColumn="0" w:firstRowLastColumn="0" w:lastRowFirstColumn="0" w:lastRowLastColumn="0"/>
          <w:trHeight w:val="268"/>
        </w:trPr>
        <w:tc>
          <w:tcPr>
            <w:tcW w:w="789" w:type="dxa"/>
          </w:tcPr>
          <w:p w14:paraId="031FEF12" w14:textId="77777777" w:rsidR="00A332BC" w:rsidRPr="006F6463" w:rsidRDefault="00A332BC" w:rsidP="00FF450C">
            <w:pPr>
              <w:pStyle w:val="Table11Basic"/>
              <w:tabs>
                <w:tab w:val="decimal" w:pos="480"/>
              </w:tabs>
              <w:rPr>
                <w:rStyle w:val="TableHeading"/>
              </w:rPr>
            </w:pPr>
            <w:r w:rsidRPr="006F6463">
              <w:rPr>
                <w:rStyle w:val="TableHeading"/>
              </w:rPr>
              <w:t>10</w:t>
            </w:r>
          </w:p>
        </w:tc>
        <w:tc>
          <w:tcPr>
            <w:tcW w:w="8393" w:type="dxa"/>
          </w:tcPr>
          <w:p w14:paraId="7B2339E9" w14:textId="77777777" w:rsidR="00A332BC" w:rsidRPr="006F6463" w:rsidRDefault="00A332BC" w:rsidP="00622D79">
            <w:pPr>
              <w:pStyle w:val="Table11Basic"/>
            </w:pPr>
            <w:r w:rsidRPr="006F6463">
              <w:t>Academic components</w:t>
            </w:r>
          </w:p>
        </w:tc>
      </w:tr>
      <w:tr w:rsidR="00A332BC" w:rsidRPr="006F6463" w14:paraId="52C7F5B7" w14:textId="77777777" w:rsidTr="00622D79">
        <w:trPr>
          <w:trHeight w:val="268"/>
        </w:trPr>
        <w:tc>
          <w:tcPr>
            <w:tcW w:w="789" w:type="dxa"/>
          </w:tcPr>
          <w:p w14:paraId="4EDD52C8" w14:textId="77777777" w:rsidR="00A332BC" w:rsidRPr="006F6463" w:rsidRDefault="00A332BC" w:rsidP="00FF450C">
            <w:pPr>
              <w:pStyle w:val="Table11Basic"/>
              <w:tabs>
                <w:tab w:val="decimal" w:pos="480"/>
              </w:tabs>
              <w:rPr>
                <w:rStyle w:val="TableHeading"/>
              </w:rPr>
            </w:pPr>
            <w:r w:rsidRPr="006F6463">
              <w:rPr>
                <w:rStyle w:val="TableHeading"/>
              </w:rPr>
              <w:t>11</w:t>
            </w:r>
          </w:p>
        </w:tc>
        <w:tc>
          <w:tcPr>
            <w:tcW w:w="8393" w:type="dxa"/>
          </w:tcPr>
          <w:p w14:paraId="1BBD9348" w14:textId="77777777" w:rsidR="00A332BC" w:rsidRPr="006F6463" w:rsidRDefault="00A332BC" w:rsidP="00622D79">
            <w:pPr>
              <w:pStyle w:val="Table11Basic"/>
            </w:pPr>
            <w:r w:rsidRPr="006F6463">
              <w:t>Academic components</w:t>
            </w:r>
          </w:p>
        </w:tc>
      </w:tr>
      <w:tr w:rsidR="00A332BC" w:rsidRPr="006F6463" w14:paraId="1830B0FF" w14:textId="77777777" w:rsidTr="00622D79">
        <w:trPr>
          <w:cnfStyle w:val="000000100000" w:firstRow="0" w:lastRow="0" w:firstColumn="0" w:lastColumn="0" w:oddVBand="0" w:evenVBand="0" w:oddHBand="1" w:evenHBand="0" w:firstRowFirstColumn="0" w:firstRowLastColumn="0" w:lastRowFirstColumn="0" w:lastRowLastColumn="0"/>
          <w:trHeight w:val="268"/>
        </w:trPr>
        <w:tc>
          <w:tcPr>
            <w:tcW w:w="789" w:type="dxa"/>
          </w:tcPr>
          <w:p w14:paraId="5C2A4F09" w14:textId="77777777" w:rsidR="00A332BC" w:rsidRPr="006F6463" w:rsidRDefault="00A332BC" w:rsidP="00FF450C">
            <w:pPr>
              <w:pStyle w:val="Table11Basic"/>
              <w:tabs>
                <w:tab w:val="decimal" w:pos="480"/>
              </w:tabs>
              <w:rPr>
                <w:rStyle w:val="TableHeading"/>
              </w:rPr>
            </w:pPr>
            <w:r w:rsidRPr="006F6463">
              <w:rPr>
                <w:rStyle w:val="TableHeading"/>
              </w:rPr>
              <w:t>12</w:t>
            </w:r>
          </w:p>
        </w:tc>
        <w:tc>
          <w:tcPr>
            <w:tcW w:w="8393" w:type="dxa"/>
          </w:tcPr>
          <w:p w14:paraId="5E26F924" w14:textId="77777777" w:rsidR="00A332BC" w:rsidRPr="006F6463" w:rsidRDefault="00A332BC" w:rsidP="00622D79">
            <w:pPr>
              <w:pStyle w:val="Table11Basic"/>
            </w:pPr>
            <w:r w:rsidRPr="006F6463">
              <w:t>Academic components</w:t>
            </w:r>
          </w:p>
        </w:tc>
      </w:tr>
    </w:tbl>
    <w:p w14:paraId="1F02F517" w14:textId="77777777" w:rsidR="00A332BC" w:rsidRPr="006F6463" w:rsidRDefault="00A332BC" w:rsidP="00622D79">
      <w:pPr>
        <w:pStyle w:val="Table10Basicnospace"/>
      </w:pPr>
    </w:p>
    <w:tbl>
      <w:tblPr>
        <w:tblStyle w:val="TableRIILP"/>
        <w:tblW w:w="5000" w:type="pct"/>
        <w:tblLayout w:type="fixed"/>
        <w:tblLook w:val="0420" w:firstRow="1" w:lastRow="0" w:firstColumn="0" w:lastColumn="0" w:noHBand="0" w:noVBand="1"/>
      </w:tblPr>
      <w:tblGrid>
        <w:gridCol w:w="868"/>
        <w:gridCol w:w="9212"/>
      </w:tblGrid>
      <w:tr w:rsidR="00A332BC" w:rsidRPr="006F6463" w14:paraId="70D9EF29" w14:textId="77777777" w:rsidTr="00E2655A">
        <w:trPr>
          <w:cnfStyle w:val="100000000000" w:firstRow="1" w:lastRow="0" w:firstColumn="0" w:lastColumn="0" w:oddVBand="0" w:evenVBand="0" w:oddHBand="0" w:evenHBand="0" w:firstRowFirstColumn="0" w:firstRowLastColumn="0" w:lastRowFirstColumn="0" w:lastRowLastColumn="0"/>
          <w:trHeight w:val="230"/>
        </w:trPr>
        <w:tc>
          <w:tcPr>
            <w:tcW w:w="868" w:type="dxa"/>
          </w:tcPr>
          <w:p w14:paraId="4F812DA6" w14:textId="77777777" w:rsidR="00A332BC" w:rsidRPr="006F6463" w:rsidRDefault="00A332BC" w:rsidP="00E2655A">
            <w:pPr>
              <w:pStyle w:val="Table11Basic"/>
              <w:rPr>
                <w:rStyle w:val="TableHeading"/>
              </w:rPr>
            </w:pPr>
            <w:r w:rsidRPr="006F6463">
              <w:rPr>
                <w:rStyle w:val="TableHeading"/>
              </w:rPr>
              <w:t>Grade</w:t>
            </w:r>
          </w:p>
        </w:tc>
        <w:tc>
          <w:tcPr>
            <w:tcW w:w="9212" w:type="dxa"/>
          </w:tcPr>
          <w:p w14:paraId="29C11F49" w14:textId="0704505F" w:rsidR="00A332BC" w:rsidRPr="006F6463" w:rsidRDefault="00A332BC" w:rsidP="00E2655A">
            <w:pPr>
              <w:pStyle w:val="Table11Centered"/>
              <w:rPr>
                <w:rStyle w:val="TableHeading"/>
              </w:rPr>
            </w:pPr>
            <w:r w:rsidRPr="006F6463">
              <w:rPr>
                <w:rStyle w:val="TableHeading"/>
              </w:rPr>
              <w:t>Care</w:t>
            </w:r>
            <w:r w:rsidR="00E2655A" w:rsidRPr="006F6463">
              <w:rPr>
                <w:rStyle w:val="TableHeading"/>
              </w:rPr>
              <w:t>e</w:t>
            </w:r>
            <w:r w:rsidRPr="006F6463">
              <w:rPr>
                <w:rStyle w:val="TableHeading"/>
              </w:rPr>
              <w:t>r</w:t>
            </w:r>
          </w:p>
        </w:tc>
      </w:tr>
      <w:tr w:rsidR="00A332BC" w:rsidRPr="006F6463" w14:paraId="0693FCA2" w14:textId="77777777" w:rsidTr="00E2655A">
        <w:trPr>
          <w:cnfStyle w:val="000000100000" w:firstRow="0" w:lastRow="0" w:firstColumn="0" w:lastColumn="0" w:oddVBand="0" w:evenVBand="0" w:oddHBand="1" w:evenHBand="0" w:firstRowFirstColumn="0" w:firstRowLastColumn="0" w:lastRowFirstColumn="0" w:lastRowLastColumn="0"/>
          <w:trHeight w:val="268"/>
        </w:trPr>
        <w:tc>
          <w:tcPr>
            <w:tcW w:w="868" w:type="dxa"/>
          </w:tcPr>
          <w:p w14:paraId="73B8E836" w14:textId="77777777" w:rsidR="00A332BC" w:rsidRPr="006F6463" w:rsidRDefault="00A332BC" w:rsidP="00E2655A">
            <w:pPr>
              <w:pStyle w:val="Table11Basic"/>
              <w:tabs>
                <w:tab w:val="decimal" w:pos="480"/>
              </w:tabs>
              <w:rPr>
                <w:rStyle w:val="TableHeading"/>
              </w:rPr>
            </w:pPr>
            <w:r w:rsidRPr="006F6463">
              <w:rPr>
                <w:rStyle w:val="TableHeading"/>
              </w:rPr>
              <w:t>6</w:t>
            </w:r>
          </w:p>
        </w:tc>
        <w:tc>
          <w:tcPr>
            <w:tcW w:w="9212" w:type="dxa"/>
          </w:tcPr>
          <w:p w14:paraId="17B14440" w14:textId="77777777" w:rsidR="00A332BC" w:rsidRPr="006F6463" w:rsidRDefault="00A332BC" w:rsidP="00E2655A">
            <w:pPr>
              <w:pStyle w:val="Table11Basic"/>
            </w:pPr>
            <w:r w:rsidRPr="006F6463">
              <w:t>Career components</w:t>
            </w:r>
          </w:p>
        </w:tc>
      </w:tr>
      <w:tr w:rsidR="00A332BC" w:rsidRPr="006F6463" w14:paraId="6507BFA1" w14:textId="77777777" w:rsidTr="00E2655A">
        <w:trPr>
          <w:trHeight w:val="268"/>
        </w:trPr>
        <w:tc>
          <w:tcPr>
            <w:tcW w:w="868" w:type="dxa"/>
          </w:tcPr>
          <w:p w14:paraId="764F7ADC" w14:textId="77777777" w:rsidR="00A332BC" w:rsidRPr="006F6463" w:rsidRDefault="00A332BC" w:rsidP="00E2655A">
            <w:pPr>
              <w:pStyle w:val="Table11Basic"/>
              <w:tabs>
                <w:tab w:val="decimal" w:pos="480"/>
              </w:tabs>
              <w:rPr>
                <w:rStyle w:val="TableHeading"/>
              </w:rPr>
            </w:pPr>
            <w:r w:rsidRPr="006F6463">
              <w:rPr>
                <w:rStyle w:val="TableHeading"/>
              </w:rPr>
              <w:t>7</w:t>
            </w:r>
          </w:p>
        </w:tc>
        <w:tc>
          <w:tcPr>
            <w:tcW w:w="9212" w:type="dxa"/>
          </w:tcPr>
          <w:p w14:paraId="622949F9" w14:textId="77777777" w:rsidR="00A332BC" w:rsidRPr="006F6463" w:rsidRDefault="00A332BC" w:rsidP="00E2655A">
            <w:pPr>
              <w:pStyle w:val="Table11Basic"/>
            </w:pPr>
            <w:r w:rsidRPr="006F6463">
              <w:t>Career components</w:t>
            </w:r>
          </w:p>
        </w:tc>
      </w:tr>
      <w:tr w:rsidR="00A332BC" w:rsidRPr="006F6463" w14:paraId="2AE7545D" w14:textId="77777777" w:rsidTr="00E2655A">
        <w:trPr>
          <w:cnfStyle w:val="000000100000" w:firstRow="0" w:lastRow="0" w:firstColumn="0" w:lastColumn="0" w:oddVBand="0" w:evenVBand="0" w:oddHBand="1" w:evenHBand="0" w:firstRowFirstColumn="0" w:firstRowLastColumn="0" w:lastRowFirstColumn="0" w:lastRowLastColumn="0"/>
          <w:trHeight w:val="268"/>
        </w:trPr>
        <w:tc>
          <w:tcPr>
            <w:tcW w:w="868" w:type="dxa"/>
          </w:tcPr>
          <w:p w14:paraId="754F6C16" w14:textId="77777777" w:rsidR="00A332BC" w:rsidRPr="006F6463" w:rsidRDefault="00A332BC" w:rsidP="00E2655A">
            <w:pPr>
              <w:pStyle w:val="Table11Basic"/>
              <w:tabs>
                <w:tab w:val="decimal" w:pos="480"/>
              </w:tabs>
              <w:rPr>
                <w:rStyle w:val="TableHeading"/>
              </w:rPr>
            </w:pPr>
            <w:r w:rsidRPr="006F6463">
              <w:rPr>
                <w:rStyle w:val="TableHeading"/>
              </w:rPr>
              <w:t>8</w:t>
            </w:r>
          </w:p>
        </w:tc>
        <w:tc>
          <w:tcPr>
            <w:tcW w:w="9212" w:type="dxa"/>
          </w:tcPr>
          <w:p w14:paraId="02F277B7" w14:textId="77777777" w:rsidR="00A332BC" w:rsidRPr="006F6463" w:rsidRDefault="00A332BC" w:rsidP="00E2655A">
            <w:pPr>
              <w:pStyle w:val="Table11Basic"/>
            </w:pPr>
            <w:r w:rsidRPr="006F6463">
              <w:t>Career components</w:t>
            </w:r>
          </w:p>
        </w:tc>
      </w:tr>
      <w:tr w:rsidR="00A332BC" w:rsidRPr="006F6463" w14:paraId="40E750D7" w14:textId="77777777" w:rsidTr="00E2655A">
        <w:trPr>
          <w:trHeight w:val="273"/>
        </w:trPr>
        <w:tc>
          <w:tcPr>
            <w:tcW w:w="868" w:type="dxa"/>
          </w:tcPr>
          <w:p w14:paraId="079C4610" w14:textId="77777777" w:rsidR="00A332BC" w:rsidRPr="006F6463" w:rsidRDefault="00A332BC" w:rsidP="00E2655A">
            <w:pPr>
              <w:pStyle w:val="Table11Basic"/>
              <w:tabs>
                <w:tab w:val="decimal" w:pos="480"/>
              </w:tabs>
              <w:rPr>
                <w:rStyle w:val="TableHeading"/>
              </w:rPr>
            </w:pPr>
            <w:r w:rsidRPr="006F6463">
              <w:rPr>
                <w:rStyle w:val="TableHeading"/>
              </w:rPr>
              <w:t>9</w:t>
            </w:r>
          </w:p>
        </w:tc>
        <w:tc>
          <w:tcPr>
            <w:tcW w:w="9212" w:type="dxa"/>
          </w:tcPr>
          <w:p w14:paraId="113888DD" w14:textId="77777777" w:rsidR="00A332BC" w:rsidRPr="006F6463" w:rsidRDefault="00A332BC" w:rsidP="00E2655A">
            <w:pPr>
              <w:pStyle w:val="Table11Basic"/>
            </w:pPr>
            <w:r w:rsidRPr="006F6463">
              <w:t>Career components</w:t>
            </w:r>
          </w:p>
        </w:tc>
      </w:tr>
      <w:tr w:rsidR="00A332BC" w:rsidRPr="006F6463" w14:paraId="775B32DC" w14:textId="77777777" w:rsidTr="00E2655A">
        <w:trPr>
          <w:cnfStyle w:val="000000100000" w:firstRow="0" w:lastRow="0" w:firstColumn="0" w:lastColumn="0" w:oddVBand="0" w:evenVBand="0" w:oddHBand="1" w:evenHBand="0" w:firstRowFirstColumn="0" w:firstRowLastColumn="0" w:lastRowFirstColumn="0" w:lastRowLastColumn="0"/>
          <w:trHeight w:val="268"/>
        </w:trPr>
        <w:tc>
          <w:tcPr>
            <w:tcW w:w="868" w:type="dxa"/>
          </w:tcPr>
          <w:p w14:paraId="051517AF" w14:textId="77777777" w:rsidR="00A332BC" w:rsidRPr="006F6463" w:rsidRDefault="00A332BC" w:rsidP="00E2655A">
            <w:pPr>
              <w:pStyle w:val="Table11Basic"/>
              <w:tabs>
                <w:tab w:val="decimal" w:pos="480"/>
              </w:tabs>
              <w:rPr>
                <w:rStyle w:val="TableHeading"/>
              </w:rPr>
            </w:pPr>
            <w:r w:rsidRPr="006F6463">
              <w:rPr>
                <w:rStyle w:val="TableHeading"/>
              </w:rPr>
              <w:t>10</w:t>
            </w:r>
          </w:p>
        </w:tc>
        <w:tc>
          <w:tcPr>
            <w:tcW w:w="9212" w:type="dxa"/>
          </w:tcPr>
          <w:p w14:paraId="153A444E" w14:textId="77777777" w:rsidR="00A332BC" w:rsidRPr="006F6463" w:rsidRDefault="00A332BC" w:rsidP="00E2655A">
            <w:pPr>
              <w:pStyle w:val="Table11Basic"/>
            </w:pPr>
            <w:r w:rsidRPr="006F6463">
              <w:t>Career components</w:t>
            </w:r>
          </w:p>
        </w:tc>
      </w:tr>
      <w:tr w:rsidR="00A332BC" w:rsidRPr="006F6463" w14:paraId="5C9F2BBB" w14:textId="77777777" w:rsidTr="00E2655A">
        <w:trPr>
          <w:trHeight w:val="273"/>
        </w:trPr>
        <w:tc>
          <w:tcPr>
            <w:tcW w:w="868" w:type="dxa"/>
          </w:tcPr>
          <w:p w14:paraId="00BB098D" w14:textId="77777777" w:rsidR="00A332BC" w:rsidRPr="006F6463" w:rsidRDefault="00A332BC" w:rsidP="00E2655A">
            <w:pPr>
              <w:pStyle w:val="Table11Basic"/>
              <w:tabs>
                <w:tab w:val="decimal" w:pos="480"/>
              </w:tabs>
              <w:rPr>
                <w:rStyle w:val="TableHeading"/>
              </w:rPr>
            </w:pPr>
            <w:r w:rsidRPr="006F6463">
              <w:rPr>
                <w:rStyle w:val="TableHeading"/>
              </w:rPr>
              <w:t>11</w:t>
            </w:r>
          </w:p>
        </w:tc>
        <w:tc>
          <w:tcPr>
            <w:tcW w:w="9212" w:type="dxa"/>
          </w:tcPr>
          <w:p w14:paraId="226A21CB" w14:textId="77777777" w:rsidR="00A332BC" w:rsidRPr="006F6463" w:rsidRDefault="00A332BC" w:rsidP="00E2655A">
            <w:pPr>
              <w:pStyle w:val="Table11Basic"/>
            </w:pPr>
            <w:r w:rsidRPr="006F6463">
              <w:t>Career components</w:t>
            </w:r>
          </w:p>
        </w:tc>
      </w:tr>
      <w:tr w:rsidR="00A332BC" w:rsidRPr="006F6463" w14:paraId="2C3F18D7" w14:textId="77777777" w:rsidTr="00E2655A">
        <w:trPr>
          <w:cnfStyle w:val="000000100000" w:firstRow="0" w:lastRow="0" w:firstColumn="0" w:lastColumn="0" w:oddVBand="0" w:evenVBand="0" w:oddHBand="1" w:evenHBand="0" w:firstRowFirstColumn="0" w:firstRowLastColumn="0" w:lastRowFirstColumn="0" w:lastRowLastColumn="0"/>
          <w:trHeight w:val="269"/>
        </w:trPr>
        <w:tc>
          <w:tcPr>
            <w:tcW w:w="868" w:type="dxa"/>
          </w:tcPr>
          <w:p w14:paraId="615D991C" w14:textId="77777777" w:rsidR="00A332BC" w:rsidRPr="006F6463" w:rsidRDefault="00A332BC" w:rsidP="00E2655A">
            <w:pPr>
              <w:pStyle w:val="Table11Basic"/>
              <w:tabs>
                <w:tab w:val="decimal" w:pos="480"/>
              </w:tabs>
              <w:rPr>
                <w:rStyle w:val="TableHeading"/>
              </w:rPr>
            </w:pPr>
            <w:r w:rsidRPr="006F6463">
              <w:rPr>
                <w:rStyle w:val="TableHeading"/>
              </w:rPr>
              <w:t>12</w:t>
            </w:r>
          </w:p>
        </w:tc>
        <w:tc>
          <w:tcPr>
            <w:tcW w:w="9212" w:type="dxa"/>
          </w:tcPr>
          <w:p w14:paraId="5EC7A62E" w14:textId="77777777" w:rsidR="00A332BC" w:rsidRPr="006F6463" w:rsidRDefault="00A332BC" w:rsidP="00E2655A">
            <w:pPr>
              <w:pStyle w:val="Table11Basic"/>
            </w:pPr>
            <w:r w:rsidRPr="006F6463">
              <w:t>Career components</w:t>
            </w:r>
          </w:p>
        </w:tc>
      </w:tr>
    </w:tbl>
    <w:p w14:paraId="434FCFAE" w14:textId="77777777" w:rsidR="00E2655A" w:rsidRPr="006F6463" w:rsidRDefault="00E2655A" w:rsidP="00E2655A">
      <w:pPr>
        <w:pStyle w:val="BodtyText-11pt"/>
      </w:pPr>
    </w:p>
    <w:tbl>
      <w:tblPr>
        <w:tblStyle w:val="TableRIILP"/>
        <w:tblW w:w="5000" w:type="pct"/>
        <w:tblLayout w:type="fixed"/>
        <w:tblLook w:val="0420" w:firstRow="1" w:lastRow="0" w:firstColumn="0" w:lastColumn="0" w:noHBand="0" w:noVBand="1"/>
      </w:tblPr>
      <w:tblGrid>
        <w:gridCol w:w="866"/>
        <w:gridCol w:w="9214"/>
      </w:tblGrid>
      <w:tr w:rsidR="00E2655A" w:rsidRPr="006F6463" w14:paraId="10A4FFD8" w14:textId="77777777" w:rsidTr="00E2655A">
        <w:trPr>
          <w:cnfStyle w:val="100000000000" w:firstRow="1" w:lastRow="0" w:firstColumn="0" w:lastColumn="0" w:oddVBand="0" w:evenVBand="0" w:oddHBand="0" w:evenHBand="0" w:firstRowFirstColumn="0" w:firstRowLastColumn="0" w:lastRowFirstColumn="0" w:lastRowLastColumn="0"/>
          <w:trHeight w:val="225"/>
        </w:trPr>
        <w:tc>
          <w:tcPr>
            <w:tcW w:w="789" w:type="dxa"/>
          </w:tcPr>
          <w:p w14:paraId="67DF1123" w14:textId="77777777" w:rsidR="00E2655A" w:rsidRPr="006F6463" w:rsidRDefault="00E2655A" w:rsidP="00E2655A">
            <w:pPr>
              <w:pStyle w:val="Table11Basic"/>
              <w:rPr>
                <w:rStyle w:val="TableHeading"/>
              </w:rPr>
            </w:pPr>
            <w:r w:rsidRPr="006F6463">
              <w:rPr>
                <w:rStyle w:val="TableHeading"/>
              </w:rPr>
              <w:lastRenderedPageBreak/>
              <w:t>Grade</w:t>
            </w:r>
          </w:p>
        </w:tc>
        <w:tc>
          <w:tcPr>
            <w:tcW w:w="8393" w:type="dxa"/>
          </w:tcPr>
          <w:p w14:paraId="73A15E21" w14:textId="0C573562" w:rsidR="00E2655A" w:rsidRPr="006F6463" w:rsidRDefault="00C831E6" w:rsidP="00E2655A">
            <w:pPr>
              <w:pStyle w:val="Table11Centered"/>
              <w:rPr>
                <w:rStyle w:val="TableHeading"/>
              </w:rPr>
            </w:pPr>
            <w:r w:rsidRPr="006F6463">
              <w:rPr>
                <w:rStyle w:val="TableHeading"/>
              </w:rPr>
              <w:t>Social-emotional</w:t>
            </w:r>
          </w:p>
        </w:tc>
      </w:tr>
      <w:tr w:rsidR="00E2655A" w:rsidRPr="006F6463" w14:paraId="0D5AFE71" w14:textId="77777777" w:rsidTr="00E2655A">
        <w:trPr>
          <w:cnfStyle w:val="000000100000" w:firstRow="0" w:lastRow="0" w:firstColumn="0" w:lastColumn="0" w:oddVBand="0" w:evenVBand="0" w:oddHBand="1" w:evenHBand="0" w:firstRowFirstColumn="0" w:firstRowLastColumn="0" w:lastRowFirstColumn="0" w:lastRowLastColumn="0"/>
          <w:trHeight w:val="268"/>
        </w:trPr>
        <w:tc>
          <w:tcPr>
            <w:tcW w:w="789" w:type="dxa"/>
          </w:tcPr>
          <w:p w14:paraId="24F7ABA8" w14:textId="77777777" w:rsidR="00E2655A" w:rsidRPr="006F6463" w:rsidRDefault="00E2655A" w:rsidP="00E2655A">
            <w:pPr>
              <w:pStyle w:val="Table11Basic"/>
              <w:tabs>
                <w:tab w:val="decimal" w:pos="480"/>
              </w:tabs>
              <w:rPr>
                <w:rStyle w:val="TableHeading"/>
              </w:rPr>
            </w:pPr>
            <w:r w:rsidRPr="006F6463">
              <w:rPr>
                <w:rStyle w:val="TableHeading"/>
              </w:rPr>
              <w:t>6</w:t>
            </w:r>
          </w:p>
        </w:tc>
        <w:tc>
          <w:tcPr>
            <w:tcW w:w="8393" w:type="dxa"/>
          </w:tcPr>
          <w:p w14:paraId="4C81099F" w14:textId="23CF939C" w:rsidR="00E2655A" w:rsidRPr="006F6463" w:rsidRDefault="00C831E6" w:rsidP="00E2655A">
            <w:pPr>
              <w:pStyle w:val="Table11Basic"/>
            </w:pPr>
            <w:r w:rsidRPr="006F6463">
              <w:t>Social-emotional</w:t>
            </w:r>
            <w:r w:rsidR="00E2655A" w:rsidRPr="006F6463">
              <w:t xml:space="preserve"> components</w:t>
            </w:r>
          </w:p>
        </w:tc>
      </w:tr>
      <w:tr w:rsidR="00E2655A" w:rsidRPr="006F6463" w14:paraId="5C83C8B8" w14:textId="77777777" w:rsidTr="00E2655A">
        <w:trPr>
          <w:trHeight w:val="268"/>
        </w:trPr>
        <w:tc>
          <w:tcPr>
            <w:tcW w:w="789" w:type="dxa"/>
          </w:tcPr>
          <w:p w14:paraId="76DFFB2E" w14:textId="77777777" w:rsidR="00E2655A" w:rsidRPr="006F6463" w:rsidRDefault="00E2655A" w:rsidP="00E2655A">
            <w:pPr>
              <w:pStyle w:val="Table11Basic"/>
              <w:tabs>
                <w:tab w:val="decimal" w:pos="480"/>
              </w:tabs>
              <w:rPr>
                <w:rStyle w:val="TableHeading"/>
              </w:rPr>
            </w:pPr>
            <w:r w:rsidRPr="006F6463">
              <w:rPr>
                <w:rStyle w:val="TableHeading"/>
              </w:rPr>
              <w:t>7</w:t>
            </w:r>
          </w:p>
        </w:tc>
        <w:tc>
          <w:tcPr>
            <w:tcW w:w="8393" w:type="dxa"/>
          </w:tcPr>
          <w:p w14:paraId="09B41484" w14:textId="60110B29" w:rsidR="00E2655A" w:rsidRPr="006F6463" w:rsidRDefault="00C831E6" w:rsidP="00E2655A">
            <w:pPr>
              <w:pStyle w:val="Table11Basic"/>
            </w:pPr>
            <w:r w:rsidRPr="006F6463">
              <w:t>Social-emotional</w:t>
            </w:r>
            <w:r w:rsidR="00C529B6" w:rsidRPr="006F6463" w:rsidDel="00C529B6">
              <w:t xml:space="preserve"> </w:t>
            </w:r>
            <w:r w:rsidR="00E2655A" w:rsidRPr="006F6463">
              <w:t>components</w:t>
            </w:r>
          </w:p>
        </w:tc>
      </w:tr>
      <w:tr w:rsidR="00E2655A" w:rsidRPr="006F6463" w14:paraId="1AEEC1E5" w14:textId="77777777" w:rsidTr="00E2655A">
        <w:trPr>
          <w:cnfStyle w:val="000000100000" w:firstRow="0" w:lastRow="0" w:firstColumn="0" w:lastColumn="0" w:oddVBand="0" w:evenVBand="0" w:oddHBand="1" w:evenHBand="0" w:firstRowFirstColumn="0" w:firstRowLastColumn="0" w:lastRowFirstColumn="0" w:lastRowLastColumn="0"/>
          <w:trHeight w:val="268"/>
        </w:trPr>
        <w:tc>
          <w:tcPr>
            <w:tcW w:w="789" w:type="dxa"/>
          </w:tcPr>
          <w:p w14:paraId="46B82099" w14:textId="77777777" w:rsidR="00E2655A" w:rsidRPr="006F6463" w:rsidRDefault="00E2655A" w:rsidP="00E2655A">
            <w:pPr>
              <w:pStyle w:val="Table11Basic"/>
              <w:tabs>
                <w:tab w:val="decimal" w:pos="480"/>
              </w:tabs>
              <w:rPr>
                <w:rStyle w:val="TableHeading"/>
              </w:rPr>
            </w:pPr>
            <w:r w:rsidRPr="006F6463">
              <w:rPr>
                <w:rStyle w:val="TableHeading"/>
              </w:rPr>
              <w:t>8</w:t>
            </w:r>
          </w:p>
        </w:tc>
        <w:tc>
          <w:tcPr>
            <w:tcW w:w="8393" w:type="dxa"/>
          </w:tcPr>
          <w:p w14:paraId="20C75AAF" w14:textId="7C3250B9" w:rsidR="00E2655A" w:rsidRPr="006F6463" w:rsidRDefault="00C831E6" w:rsidP="00E2655A">
            <w:pPr>
              <w:pStyle w:val="Table11Basic"/>
            </w:pPr>
            <w:r w:rsidRPr="006F6463">
              <w:t>Social-emotional</w:t>
            </w:r>
            <w:r w:rsidR="00C529B6" w:rsidRPr="006F6463" w:rsidDel="00C529B6">
              <w:t xml:space="preserve"> </w:t>
            </w:r>
            <w:r w:rsidR="00E2655A" w:rsidRPr="006F6463">
              <w:t>components</w:t>
            </w:r>
          </w:p>
        </w:tc>
      </w:tr>
      <w:tr w:rsidR="00E2655A" w:rsidRPr="006F6463" w14:paraId="7A6D2D23" w14:textId="77777777" w:rsidTr="00E2655A">
        <w:trPr>
          <w:trHeight w:val="268"/>
        </w:trPr>
        <w:tc>
          <w:tcPr>
            <w:tcW w:w="789" w:type="dxa"/>
          </w:tcPr>
          <w:p w14:paraId="54912B42" w14:textId="77777777" w:rsidR="00E2655A" w:rsidRPr="006F6463" w:rsidRDefault="00E2655A" w:rsidP="00E2655A">
            <w:pPr>
              <w:pStyle w:val="Table11Basic"/>
              <w:tabs>
                <w:tab w:val="decimal" w:pos="480"/>
              </w:tabs>
              <w:rPr>
                <w:rStyle w:val="TableHeading"/>
              </w:rPr>
            </w:pPr>
            <w:r w:rsidRPr="006F6463">
              <w:rPr>
                <w:rStyle w:val="TableHeading"/>
              </w:rPr>
              <w:t>9</w:t>
            </w:r>
          </w:p>
        </w:tc>
        <w:tc>
          <w:tcPr>
            <w:tcW w:w="8393" w:type="dxa"/>
          </w:tcPr>
          <w:p w14:paraId="60355E3D" w14:textId="5A1FF339" w:rsidR="00E2655A" w:rsidRPr="006F6463" w:rsidRDefault="00C831E6" w:rsidP="00E2655A">
            <w:pPr>
              <w:pStyle w:val="Table11Basic"/>
            </w:pPr>
            <w:r w:rsidRPr="006F6463">
              <w:t>Social-emotional</w:t>
            </w:r>
            <w:r w:rsidR="00C529B6" w:rsidRPr="006F6463" w:rsidDel="00C529B6">
              <w:t xml:space="preserve"> </w:t>
            </w:r>
            <w:r w:rsidR="00E2655A" w:rsidRPr="006F6463">
              <w:t>components</w:t>
            </w:r>
          </w:p>
        </w:tc>
      </w:tr>
      <w:tr w:rsidR="00E2655A" w:rsidRPr="006F6463" w14:paraId="3CCD2857" w14:textId="77777777" w:rsidTr="00E2655A">
        <w:trPr>
          <w:cnfStyle w:val="000000100000" w:firstRow="0" w:lastRow="0" w:firstColumn="0" w:lastColumn="0" w:oddVBand="0" w:evenVBand="0" w:oddHBand="1" w:evenHBand="0" w:firstRowFirstColumn="0" w:firstRowLastColumn="0" w:lastRowFirstColumn="0" w:lastRowLastColumn="0"/>
          <w:trHeight w:val="268"/>
        </w:trPr>
        <w:tc>
          <w:tcPr>
            <w:tcW w:w="789" w:type="dxa"/>
          </w:tcPr>
          <w:p w14:paraId="496995E5" w14:textId="77777777" w:rsidR="00E2655A" w:rsidRPr="006F6463" w:rsidRDefault="00E2655A" w:rsidP="00E2655A">
            <w:pPr>
              <w:pStyle w:val="Table11Basic"/>
              <w:tabs>
                <w:tab w:val="decimal" w:pos="480"/>
              </w:tabs>
              <w:rPr>
                <w:rStyle w:val="TableHeading"/>
              </w:rPr>
            </w:pPr>
            <w:r w:rsidRPr="006F6463">
              <w:rPr>
                <w:rStyle w:val="TableHeading"/>
              </w:rPr>
              <w:t>10</w:t>
            </w:r>
          </w:p>
        </w:tc>
        <w:tc>
          <w:tcPr>
            <w:tcW w:w="8393" w:type="dxa"/>
          </w:tcPr>
          <w:p w14:paraId="72A84788" w14:textId="456149DA" w:rsidR="00E2655A" w:rsidRPr="006F6463" w:rsidRDefault="00C831E6" w:rsidP="00E2655A">
            <w:pPr>
              <w:pStyle w:val="Table11Basic"/>
            </w:pPr>
            <w:r w:rsidRPr="006F6463">
              <w:t>Social-emotional</w:t>
            </w:r>
            <w:r w:rsidR="00C529B6" w:rsidRPr="006F6463" w:rsidDel="00C529B6">
              <w:t xml:space="preserve"> </w:t>
            </w:r>
            <w:r w:rsidR="00E2655A" w:rsidRPr="006F6463">
              <w:t>components</w:t>
            </w:r>
          </w:p>
        </w:tc>
      </w:tr>
      <w:tr w:rsidR="00E2655A" w:rsidRPr="006F6463" w14:paraId="062BF2E0" w14:textId="77777777" w:rsidTr="00E2655A">
        <w:trPr>
          <w:trHeight w:val="266"/>
        </w:trPr>
        <w:tc>
          <w:tcPr>
            <w:tcW w:w="789" w:type="dxa"/>
          </w:tcPr>
          <w:p w14:paraId="259155DE" w14:textId="77777777" w:rsidR="00E2655A" w:rsidRPr="006F6463" w:rsidRDefault="00E2655A" w:rsidP="00E2655A">
            <w:pPr>
              <w:pStyle w:val="Table11Basic"/>
              <w:tabs>
                <w:tab w:val="decimal" w:pos="480"/>
              </w:tabs>
              <w:rPr>
                <w:rStyle w:val="TableHeading"/>
              </w:rPr>
            </w:pPr>
            <w:r w:rsidRPr="006F6463">
              <w:rPr>
                <w:rStyle w:val="TableHeading"/>
              </w:rPr>
              <w:t>11</w:t>
            </w:r>
          </w:p>
        </w:tc>
        <w:tc>
          <w:tcPr>
            <w:tcW w:w="8393" w:type="dxa"/>
          </w:tcPr>
          <w:p w14:paraId="5397EB55" w14:textId="7D4407F8" w:rsidR="00E2655A" w:rsidRPr="006F6463" w:rsidRDefault="00C831E6" w:rsidP="00E2655A">
            <w:pPr>
              <w:pStyle w:val="Table11Basic"/>
            </w:pPr>
            <w:r w:rsidRPr="006F6463">
              <w:t>Social-emotional</w:t>
            </w:r>
            <w:r w:rsidR="00C529B6" w:rsidRPr="006F6463" w:rsidDel="00C529B6">
              <w:t xml:space="preserve"> </w:t>
            </w:r>
            <w:r w:rsidR="00E2655A" w:rsidRPr="006F6463">
              <w:t>components</w:t>
            </w:r>
          </w:p>
        </w:tc>
      </w:tr>
      <w:tr w:rsidR="00E2655A" w:rsidRPr="006F6463" w14:paraId="7654E07C" w14:textId="77777777" w:rsidTr="00E2655A">
        <w:trPr>
          <w:cnfStyle w:val="000000100000" w:firstRow="0" w:lastRow="0" w:firstColumn="0" w:lastColumn="0" w:oddVBand="0" w:evenVBand="0" w:oddHBand="1" w:evenHBand="0" w:firstRowFirstColumn="0" w:firstRowLastColumn="0" w:lastRowFirstColumn="0" w:lastRowLastColumn="0"/>
          <w:trHeight w:val="268"/>
        </w:trPr>
        <w:tc>
          <w:tcPr>
            <w:tcW w:w="789" w:type="dxa"/>
          </w:tcPr>
          <w:p w14:paraId="5F112A6E" w14:textId="77777777" w:rsidR="00E2655A" w:rsidRPr="006F6463" w:rsidRDefault="00E2655A" w:rsidP="00E2655A">
            <w:pPr>
              <w:pStyle w:val="Table11Basic"/>
              <w:tabs>
                <w:tab w:val="decimal" w:pos="480"/>
              </w:tabs>
              <w:rPr>
                <w:rStyle w:val="TableHeading"/>
              </w:rPr>
            </w:pPr>
            <w:r w:rsidRPr="006F6463">
              <w:rPr>
                <w:rStyle w:val="TableHeading"/>
              </w:rPr>
              <w:t>12</w:t>
            </w:r>
          </w:p>
        </w:tc>
        <w:tc>
          <w:tcPr>
            <w:tcW w:w="8393" w:type="dxa"/>
          </w:tcPr>
          <w:p w14:paraId="30959A80" w14:textId="37E8FB66" w:rsidR="00E2655A" w:rsidRPr="006F6463" w:rsidRDefault="00C831E6" w:rsidP="00E2655A">
            <w:pPr>
              <w:pStyle w:val="Table11Basic"/>
            </w:pPr>
            <w:r w:rsidRPr="006F6463">
              <w:t>Social-emotional</w:t>
            </w:r>
            <w:r w:rsidR="00C529B6" w:rsidRPr="006F6463" w:rsidDel="00C529B6">
              <w:t xml:space="preserve"> </w:t>
            </w:r>
            <w:r w:rsidR="00E2655A" w:rsidRPr="006F6463">
              <w:t>components</w:t>
            </w:r>
          </w:p>
        </w:tc>
      </w:tr>
    </w:tbl>
    <w:p w14:paraId="5155F0FF" w14:textId="40882DBF" w:rsidR="00A332BC" w:rsidRPr="006F6463" w:rsidRDefault="00A332BC" w:rsidP="006653C7">
      <w:pPr>
        <w:pStyle w:val="Heading5"/>
      </w:pPr>
      <w:r w:rsidRPr="006F6463">
        <w:t>Mindsets &amp; Behaviors</w:t>
      </w:r>
    </w:p>
    <w:p w14:paraId="690B4904" w14:textId="21BDEA9B" w:rsidR="00A332BC" w:rsidRPr="006F6463" w:rsidRDefault="00A332BC" w:rsidP="00E2655A">
      <w:pPr>
        <w:pStyle w:val="BodyTextPostHead"/>
      </w:pPr>
      <w:r w:rsidRPr="006F6463">
        <w:t xml:space="preserve">If you’ve adopted the RI Scope and Sequence model, please check here </w:t>
      </w:r>
      <w:r w:rsidR="00F04F32" w:rsidRPr="006F6463">
        <w:rPr>
          <w:rFonts w:ascii="Segoe UI Symbol" w:hAnsi="Segoe UI Symbol" w:cs="Segoe UI Symbol"/>
        </w:rPr>
        <w:t>❑</w:t>
      </w:r>
      <w:r w:rsidR="003C507A" w:rsidRPr="006F6463">
        <w:t xml:space="preserve"> </w:t>
      </w:r>
      <w:r w:rsidRPr="006F6463">
        <w:t>and only add additional components in the table below. If you have not</w:t>
      </w:r>
      <w:r w:rsidR="00D801E5" w:rsidRPr="006F6463">
        <w:t xml:space="preserve"> adopted the </w:t>
      </w:r>
      <w:r w:rsidR="00563B76" w:rsidRPr="006F6463">
        <w:t>RIDE S</w:t>
      </w:r>
      <w:r w:rsidR="00D801E5" w:rsidRPr="006F6463">
        <w:t>cope and Sequence model</w:t>
      </w:r>
      <w:r w:rsidRPr="006F6463">
        <w:t xml:space="preserve">, please use the following tables to share how your ILP </w:t>
      </w:r>
      <w:r w:rsidR="00D801E5" w:rsidRPr="006F6463">
        <w:t>s</w:t>
      </w:r>
      <w:r w:rsidRPr="006F6463">
        <w:t xml:space="preserve">ystem and </w:t>
      </w:r>
      <w:r w:rsidR="00D801E5" w:rsidRPr="006F6463">
        <w:t>c</w:t>
      </w:r>
      <w:r w:rsidRPr="006F6463">
        <w:t xml:space="preserve">urriculum address the Rhode Island-adopted </w:t>
      </w:r>
      <w:r w:rsidR="00D801E5" w:rsidRPr="006F6463">
        <w:t>ASCA</w:t>
      </w:r>
      <w:r w:rsidRPr="006F6463">
        <w:t xml:space="preserve"> domains and standards for each grade level.</w:t>
      </w:r>
    </w:p>
    <w:tbl>
      <w:tblPr>
        <w:tblStyle w:val="TableRIILP"/>
        <w:tblW w:w="5000" w:type="pct"/>
        <w:tblLayout w:type="fixed"/>
        <w:tblLook w:val="0420" w:firstRow="1" w:lastRow="0" w:firstColumn="0" w:lastColumn="0" w:noHBand="0" w:noVBand="1"/>
      </w:tblPr>
      <w:tblGrid>
        <w:gridCol w:w="867"/>
        <w:gridCol w:w="9213"/>
      </w:tblGrid>
      <w:tr w:rsidR="00A332BC" w:rsidRPr="006F6463" w14:paraId="6A63CE5E" w14:textId="77777777" w:rsidTr="00E2655A">
        <w:trPr>
          <w:cnfStyle w:val="100000000000" w:firstRow="1" w:lastRow="0" w:firstColumn="0" w:lastColumn="0" w:oddVBand="0" w:evenVBand="0" w:oddHBand="0" w:evenHBand="0" w:firstRowFirstColumn="0" w:firstRowLastColumn="0" w:lastRowFirstColumn="0" w:lastRowLastColumn="0"/>
          <w:trHeight w:val="225"/>
        </w:trPr>
        <w:tc>
          <w:tcPr>
            <w:tcW w:w="789" w:type="dxa"/>
          </w:tcPr>
          <w:p w14:paraId="70FD16B6" w14:textId="77777777" w:rsidR="00A332BC" w:rsidRPr="006F6463" w:rsidRDefault="00A332BC" w:rsidP="00E2655A">
            <w:pPr>
              <w:pStyle w:val="Table11Basic"/>
              <w:rPr>
                <w:rStyle w:val="TableHeading"/>
              </w:rPr>
            </w:pPr>
            <w:r w:rsidRPr="006F6463">
              <w:rPr>
                <w:rStyle w:val="TableHeading"/>
              </w:rPr>
              <w:t>Grade</w:t>
            </w:r>
          </w:p>
        </w:tc>
        <w:tc>
          <w:tcPr>
            <w:tcW w:w="8388" w:type="dxa"/>
          </w:tcPr>
          <w:p w14:paraId="385D326A" w14:textId="77777777" w:rsidR="00A332BC" w:rsidRPr="006F6463" w:rsidRDefault="00A332BC" w:rsidP="00E2655A">
            <w:pPr>
              <w:pStyle w:val="Table11Centered"/>
              <w:rPr>
                <w:rStyle w:val="TableHeading"/>
              </w:rPr>
            </w:pPr>
            <w:r w:rsidRPr="006F6463">
              <w:rPr>
                <w:rStyle w:val="TableHeading"/>
              </w:rPr>
              <w:t>ASCA Mindsets &amp; Behaviors Alignment</w:t>
            </w:r>
          </w:p>
        </w:tc>
      </w:tr>
      <w:tr w:rsidR="00A332BC" w:rsidRPr="006F6463" w14:paraId="5E0D0274" w14:textId="77777777" w:rsidTr="00E2655A">
        <w:trPr>
          <w:cnfStyle w:val="000000100000" w:firstRow="0" w:lastRow="0" w:firstColumn="0" w:lastColumn="0" w:oddVBand="0" w:evenVBand="0" w:oddHBand="1" w:evenHBand="0" w:firstRowFirstColumn="0" w:firstRowLastColumn="0" w:lastRowFirstColumn="0" w:lastRowLastColumn="0"/>
          <w:trHeight w:val="268"/>
        </w:trPr>
        <w:tc>
          <w:tcPr>
            <w:tcW w:w="789" w:type="dxa"/>
          </w:tcPr>
          <w:p w14:paraId="11F0DF64" w14:textId="77777777" w:rsidR="00A332BC" w:rsidRPr="006F6463" w:rsidRDefault="00A332BC" w:rsidP="00E2655A">
            <w:pPr>
              <w:pStyle w:val="Table11Basic"/>
              <w:tabs>
                <w:tab w:val="decimal" w:pos="480"/>
              </w:tabs>
              <w:rPr>
                <w:rStyle w:val="TableHeading"/>
              </w:rPr>
            </w:pPr>
            <w:r w:rsidRPr="006F6463">
              <w:rPr>
                <w:rStyle w:val="TableHeading"/>
              </w:rPr>
              <w:t>6</w:t>
            </w:r>
          </w:p>
        </w:tc>
        <w:tc>
          <w:tcPr>
            <w:tcW w:w="8388" w:type="dxa"/>
          </w:tcPr>
          <w:p w14:paraId="60B6C0BD" w14:textId="77777777" w:rsidR="00A332BC" w:rsidRPr="006F6463" w:rsidRDefault="00A332BC" w:rsidP="00E2655A">
            <w:pPr>
              <w:pStyle w:val="Table11Basic"/>
            </w:pPr>
            <w:r w:rsidRPr="006F6463">
              <w:t>ASCA Mindsets &amp; Behaviors Alignment</w:t>
            </w:r>
          </w:p>
        </w:tc>
      </w:tr>
      <w:tr w:rsidR="00A332BC" w:rsidRPr="006F6463" w14:paraId="7909A582" w14:textId="77777777" w:rsidTr="00E2655A">
        <w:trPr>
          <w:trHeight w:val="268"/>
        </w:trPr>
        <w:tc>
          <w:tcPr>
            <w:tcW w:w="789" w:type="dxa"/>
          </w:tcPr>
          <w:p w14:paraId="3423F648" w14:textId="77777777" w:rsidR="00A332BC" w:rsidRPr="006F6463" w:rsidRDefault="00A332BC" w:rsidP="00E2655A">
            <w:pPr>
              <w:pStyle w:val="Table11Basic"/>
              <w:tabs>
                <w:tab w:val="decimal" w:pos="480"/>
              </w:tabs>
              <w:rPr>
                <w:rStyle w:val="TableHeading"/>
              </w:rPr>
            </w:pPr>
            <w:r w:rsidRPr="006F6463">
              <w:rPr>
                <w:rStyle w:val="TableHeading"/>
              </w:rPr>
              <w:t>7</w:t>
            </w:r>
          </w:p>
        </w:tc>
        <w:tc>
          <w:tcPr>
            <w:tcW w:w="8388" w:type="dxa"/>
          </w:tcPr>
          <w:p w14:paraId="62ABEF56" w14:textId="77777777" w:rsidR="00A332BC" w:rsidRPr="006F6463" w:rsidRDefault="00A332BC" w:rsidP="00E2655A">
            <w:pPr>
              <w:pStyle w:val="Table11Basic"/>
            </w:pPr>
            <w:r w:rsidRPr="006F6463">
              <w:t>ASCA Mindsets &amp; Behaviors Alignment</w:t>
            </w:r>
          </w:p>
        </w:tc>
      </w:tr>
      <w:tr w:rsidR="00A332BC" w:rsidRPr="006F6463" w14:paraId="187E0E02" w14:textId="77777777" w:rsidTr="00E2655A">
        <w:trPr>
          <w:cnfStyle w:val="000000100000" w:firstRow="0" w:lastRow="0" w:firstColumn="0" w:lastColumn="0" w:oddVBand="0" w:evenVBand="0" w:oddHBand="1" w:evenHBand="0" w:firstRowFirstColumn="0" w:firstRowLastColumn="0" w:lastRowFirstColumn="0" w:lastRowLastColumn="0"/>
          <w:trHeight w:val="268"/>
        </w:trPr>
        <w:tc>
          <w:tcPr>
            <w:tcW w:w="789" w:type="dxa"/>
          </w:tcPr>
          <w:p w14:paraId="021F6251" w14:textId="77777777" w:rsidR="00A332BC" w:rsidRPr="006F6463" w:rsidRDefault="00A332BC" w:rsidP="00E2655A">
            <w:pPr>
              <w:pStyle w:val="Table11Basic"/>
              <w:tabs>
                <w:tab w:val="decimal" w:pos="480"/>
              </w:tabs>
              <w:rPr>
                <w:rStyle w:val="TableHeading"/>
              </w:rPr>
            </w:pPr>
            <w:r w:rsidRPr="006F6463">
              <w:rPr>
                <w:rStyle w:val="TableHeading"/>
              </w:rPr>
              <w:t>8</w:t>
            </w:r>
          </w:p>
        </w:tc>
        <w:tc>
          <w:tcPr>
            <w:tcW w:w="8388" w:type="dxa"/>
          </w:tcPr>
          <w:p w14:paraId="090B7B18" w14:textId="77777777" w:rsidR="00A332BC" w:rsidRPr="006F6463" w:rsidRDefault="00A332BC" w:rsidP="00E2655A">
            <w:pPr>
              <w:pStyle w:val="Table11Basic"/>
            </w:pPr>
            <w:r w:rsidRPr="006F6463">
              <w:t>ASCA Mindsets &amp; Behaviors Alignment</w:t>
            </w:r>
          </w:p>
        </w:tc>
      </w:tr>
      <w:tr w:rsidR="00A332BC" w:rsidRPr="006F6463" w14:paraId="0B93619E" w14:textId="77777777" w:rsidTr="00E2655A">
        <w:trPr>
          <w:trHeight w:val="268"/>
        </w:trPr>
        <w:tc>
          <w:tcPr>
            <w:tcW w:w="789" w:type="dxa"/>
          </w:tcPr>
          <w:p w14:paraId="36EC155F" w14:textId="77777777" w:rsidR="00A332BC" w:rsidRPr="006F6463" w:rsidRDefault="00A332BC" w:rsidP="00E2655A">
            <w:pPr>
              <w:pStyle w:val="Table11Basic"/>
              <w:tabs>
                <w:tab w:val="decimal" w:pos="480"/>
              </w:tabs>
              <w:rPr>
                <w:rStyle w:val="TableHeading"/>
              </w:rPr>
            </w:pPr>
            <w:r w:rsidRPr="006F6463">
              <w:rPr>
                <w:rStyle w:val="TableHeading"/>
              </w:rPr>
              <w:t>9</w:t>
            </w:r>
          </w:p>
        </w:tc>
        <w:tc>
          <w:tcPr>
            <w:tcW w:w="8388" w:type="dxa"/>
          </w:tcPr>
          <w:p w14:paraId="19FCA003" w14:textId="77777777" w:rsidR="00A332BC" w:rsidRPr="006F6463" w:rsidRDefault="00A332BC" w:rsidP="00E2655A">
            <w:pPr>
              <w:pStyle w:val="Table11Basic"/>
            </w:pPr>
            <w:r w:rsidRPr="006F6463">
              <w:t>ASCA Mindsets &amp; Behaviors Alignment</w:t>
            </w:r>
          </w:p>
        </w:tc>
      </w:tr>
      <w:tr w:rsidR="00A332BC" w:rsidRPr="006F6463" w14:paraId="3B4EFDA2" w14:textId="77777777" w:rsidTr="00E2655A">
        <w:trPr>
          <w:cnfStyle w:val="000000100000" w:firstRow="0" w:lastRow="0" w:firstColumn="0" w:lastColumn="0" w:oddVBand="0" w:evenVBand="0" w:oddHBand="1" w:evenHBand="0" w:firstRowFirstColumn="0" w:firstRowLastColumn="0" w:lastRowFirstColumn="0" w:lastRowLastColumn="0"/>
          <w:trHeight w:val="268"/>
        </w:trPr>
        <w:tc>
          <w:tcPr>
            <w:tcW w:w="789" w:type="dxa"/>
          </w:tcPr>
          <w:p w14:paraId="3014ABAA" w14:textId="77777777" w:rsidR="00A332BC" w:rsidRPr="006F6463" w:rsidRDefault="00A332BC" w:rsidP="00E2655A">
            <w:pPr>
              <w:pStyle w:val="Table11Basic"/>
              <w:tabs>
                <w:tab w:val="decimal" w:pos="480"/>
              </w:tabs>
              <w:rPr>
                <w:rStyle w:val="TableHeading"/>
              </w:rPr>
            </w:pPr>
            <w:r w:rsidRPr="006F6463">
              <w:rPr>
                <w:rStyle w:val="TableHeading"/>
              </w:rPr>
              <w:t>10</w:t>
            </w:r>
          </w:p>
        </w:tc>
        <w:tc>
          <w:tcPr>
            <w:tcW w:w="8388" w:type="dxa"/>
          </w:tcPr>
          <w:p w14:paraId="240A5441" w14:textId="77777777" w:rsidR="00A332BC" w:rsidRPr="006F6463" w:rsidRDefault="00A332BC" w:rsidP="00E2655A">
            <w:pPr>
              <w:pStyle w:val="Table11Basic"/>
            </w:pPr>
            <w:r w:rsidRPr="006F6463">
              <w:t>ASCA Mindsets &amp; Behaviors Alignment</w:t>
            </w:r>
          </w:p>
        </w:tc>
      </w:tr>
      <w:tr w:rsidR="00A332BC" w:rsidRPr="006F6463" w14:paraId="3C22B42A" w14:textId="77777777" w:rsidTr="00E2655A">
        <w:trPr>
          <w:trHeight w:val="266"/>
        </w:trPr>
        <w:tc>
          <w:tcPr>
            <w:tcW w:w="789" w:type="dxa"/>
          </w:tcPr>
          <w:p w14:paraId="6064F648" w14:textId="77777777" w:rsidR="00A332BC" w:rsidRPr="006F6463" w:rsidRDefault="00A332BC" w:rsidP="00E2655A">
            <w:pPr>
              <w:pStyle w:val="Table11Basic"/>
              <w:tabs>
                <w:tab w:val="decimal" w:pos="480"/>
              </w:tabs>
              <w:rPr>
                <w:rStyle w:val="TableHeading"/>
              </w:rPr>
            </w:pPr>
            <w:r w:rsidRPr="006F6463">
              <w:rPr>
                <w:rStyle w:val="TableHeading"/>
              </w:rPr>
              <w:t>11</w:t>
            </w:r>
          </w:p>
        </w:tc>
        <w:tc>
          <w:tcPr>
            <w:tcW w:w="8388" w:type="dxa"/>
          </w:tcPr>
          <w:p w14:paraId="1C491E78" w14:textId="77777777" w:rsidR="00A332BC" w:rsidRPr="006F6463" w:rsidRDefault="00A332BC" w:rsidP="00E2655A">
            <w:pPr>
              <w:pStyle w:val="Table11Basic"/>
            </w:pPr>
            <w:r w:rsidRPr="006F6463">
              <w:t>ASCA Mindsets &amp; Behaviors Alignment</w:t>
            </w:r>
          </w:p>
        </w:tc>
      </w:tr>
      <w:tr w:rsidR="00A332BC" w:rsidRPr="006F6463" w14:paraId="15DC391A" w14:textId="77777777" w:rsidTr="00E2655A">
        <w:trPr>
          <w:cnfStyle w:val="000000100000" w:firstRow="0" w:lastRow="0" w:firstColumn="0" w:lastColumn="0" w:oddVBand="0" w:evenVBand="0" w:oddHBand="1" w:evenHBand="0" w:firstRowFirstColumn="0" w:firstRowLastColumn="0" w:lastRowFirstColumn="0" w:lastRowLastColumn="0"/>
          <w:trHeight w:val="268"/>
        </w:trPr>
        <w:tc>
          <w:tcPr>
            <w:tcW w:w="789" w:type="dxa"/>
          </w:tcPr>
          <w:p w14:paraId="1A668F8B" w14:textId="77777777" w:rsidR="00A332BC" w:rsidRPr="006F6463" w:rsidRDefault="00A332BC" w:rsidP="00E2655A">
            <w:pPr>
              <w:pStyle w:val="Table11Basic"/>
              <w:tabs>
                <w:tab w:val="decimal" w:pos="480"/>
              </w:tabs>
              <w:rPr>
                <w:rStyle w:val="TableHeading"/>
              </w:rPr>
            </w:pPr>
            <w:r w:rsidRPr="006F6463">
              <w:rPr>
                <w:rStyle w:val="TableHeading"/>
              </w:rPr>
              <w:t>12</w:t>
            </w:r>
          </w:p>
        </w:tc>
        <w:tc>
          <w:tcPr>
            <w:tcW w:w="8388" w:type="dxa"/>
          </w:tcPr>
          <w:p w14:paraId="6B9D8AA1" w14:textId="77777777" w:rsidR="00A332BC" w:rsidRPr="006F6463" w:rsidRDefault="00A332BC" w:rsidP="00E2655A">
            <w:pPr>
              <w:pStyle w:val="Table11Basic"/>
            </w:pPr>
            <w:r w:rsidRPr="006F6463">
              <w:t>ASCA Mindsets &amp; Behaviors Alignment</w:t>
            </w:r>
          </w:p>
        </w:tc>
      </w:tr>
    </w:tbl>
    <w:p w14:paraId="5CA2D5FA" w14:textId="77777777" w:rsidR="001D4177" w:rsidRPr="006F6463" w:rsidRDefault="001D4177" w:rsidP="00ED1BF0">
      <w:pPr>
        <w:pStyle w:val="Table11Basic"/>
      </w:pPr>
      <w:r w:rsidRPr="006F6463">
        <w:br w:type="page"/>
      </w:r>
    </w:p>
    <w:p w14:paraId="30DE84B7" w14:textId="1C00900C" w:rsidR="00A332BC" w:rsidRPr="006F6463" w:rsidRDefault="00A332BC" w:rsidP="006653C7">
      <w:pPr>
        <w:pStyle w:val="Heading4"/>
      </w:pPr>
      <w:r w:rsidRPr="006F6463">
        <w:lastRenderedPageBreak/>
        <w:t>Technology System</w:t>
      </w:r>
    </w:p>
    <w:p w14:paraId="639620FE" w14:textId="77777777" w:rsidR="00A332BC" w:rsidRPr="006F6463" w:rsidRDefault="00A332BC" w:rsidP="006653C7">
      <w:pPr>
        <w:pStyle w:val="Heading5"/>
      </w:pPr>
      <w:r w:rsidRPr="006F6463">
        <w:t>Requirements</w:t>
      </w:r>
    </w:p>
    <w:p w14:paraId="117C992D" w14:textId="18AE9B11" w:rsidR="00A332BC" w:rsidRPr="006F6463" w:rsidRDefault="00A332BC" w:rsidP="00E2655A">
      <w:pPr>
        <w:pStyle w:val="BodyTextPostHead"/>
      </w:pPr>
      <w:r w:rsidRPr="006F6463">
        <w:t xml:space="preserve">The items in this table are requirements of any ILP </w:t>
      </w:r>
      <w:r w:rsidR="002425F0" w:rsidRPr="006F6463">
        <w:t>s</w:t>
      </w:r>
      <w:r w:rsidRPr="006F6463">
        <w:t xml:space="preserve">ystem. Please check the box next to the required technical functions that your ILP </w:t>
      </w:r>
      <w:r w:rsidR="002425F0" w:rsidRPr="006F6463">
        <w:t>s</w:t>
      </w:r>
      <w:r w:rsidRPr="006F6463">
        <w:t>ystem provides. To be app</w:t>
      </w:r>
      <w:r w:rsidR="00E2655A" w:rsidRPr="006F6463">
        <w:t>r</w:t>
      </w:r>
      <w:r w:rsidRPr="006F6463">
        <w:t>oved, a system should address all components listed here.</w:t>
      </w:r>
    </w:p>
    <w:p w14:paraId="740D1236" w14:textId="77777777" w:rsidR="00A332BC" w:rsidRPr="006F6463" w:rsidRDefault="00A332BC" w:rsidP="00ED1BF0">
      <w:pPr>
        <w:pStyle w:val="ChecklistLevel1"/>
      </w:pPr>
      <w:r w:rsidRPr="006F6463">
        <w:t>Web-hosted</w:t>
      </w:r>
    </w:p>
    <w:p w14:paraId="34808AAB" w14:textId="435BA1DE" w:rsidR="00A332BC" w:rsidRPr="006F6463" w:rsidRDefault="00A332BC" w:rsidP="00ED1BF0">
      <w:pPr>
        <w:pStyle w:val="ChecklistLevel1"/>
      </w:pPr>
      <w:r w:rsidRPr="006F6463">
        <w:t xml:space="preserve">Secure, independent access and different views for students, parents/family, teachers, counselors, school staff, district staff, intermediaries, and community partners (including workforce and </w:t>
      </w:r>
      <w:r w:rsidR="00323D78" w:rsidRPr="006F6463">
        <w:t>afterschool</w:t>
      </w:r>
      <w:r w:rsidR="007238B2" w:rsidRPr="006F6463">
        <w:t xml:space="preserve"> </w:t>
      </w:r>
      <w:r w:rsidRPr="006F6463">
        <w:t>organizations)</w:t>
      </w:r>
    </w:p>
    <w:p w14:paraId="42548F13" w14:textId="657858E0" w:rsidR="00A332BC" w:rsidRPr="006F6463" w:rsidRDefault="00A332BC" w:rsidP="00ED1BF0">
      <w:pPr>
        <w:pStyle w:val="ChecklistLevel1"/>
      </w:pPr>
      <w:r w:rsidRPr="006F6463">
        <w:t>Ability to report usage at student and parent level</w:t>
      </w:r>
      <w:r w:rsidR="002425F0" w:rsidRPr="006F6463">
        <w:t>s</w:t>
      </w:r>
      <w:r w:rsidRPr="006F6463">
        <w:t>, including inclusion of state student identification number in system for reporting</w:t>
      </w:r>
    </w:p>
    <w:p w14:paraId="41019449" w14:textId="2D5D8F5A" w:rsidR="00A332BC" w:rsidRPr="006F6463" w:rsidRDefault="00A332BC" w:rsidP="00ED1BF0">
      <w:pPr>
        <w:pStyle w:val="ChecklistLevel1"/>
      </w:pPr>
      <w:r w:rsidRPr="006F6463">
        <w:t>Ability to retain and transition data between schools</w:t>
      </w:r>
      <w:r w:rsidR="00C529B6" w:rsidRPr="006F6463">
        <w:t xml:space="preserve"> and </w:t>
      </w:r>
      <w:r w:rsidRPr="006F6463">
        <w:t>districts</w:t>
      </w:r>
    </w:p>
    <w:p w14:paraId="74A279D3" w14:textId="3AD2E8BB" w:rsidR="00A332BC" w:rsidRPr="006F6463" w:rsidRDefault="00A332BC" w:rsidP="00ED1BF0">
      <w:pPr>
        <w:pStyle w:val="ChecklistLevel1"/>
      </w:pPr>
      <w:r w:rsidRPr="006F6463">
        <w:t xml:space="preserve">Ability to retain and transition data from </w:t>
      </w:r>
      <w:r w:rsidR="002425F0" w:rsidRPr="006F6463">
        <w:t>m</w:t>
      </w:r>
      <w:r w:rsidRPr="006F6463">
        <w:t xml:space="preserve">iddle </w:t>
      </w:r>
      <w:r w:rsidR="002425F0" w:rsidRPr="006F6463">
        <w:t>s</w:t>
      </w:r>
      <w:r w:rsidRPr="006F6463">
        <w:t xml:space="preserve">chool to </w:t>
      </w:r>
      <w:r w:rsidR="002425F0" w:rsidRPr="006F6463">
        <w:t>h</w:t>
      </w:r>
      <w:r w:rsidRPr="006F6463">
        <w:t xml:space="preserve">igh </w:t>
      </w:r>
      <w:r w:rsidR="002425F0" w:rsidRPr="006F6463">
        <w:t>s</w:t>
      </w:r>
      <w:r w:rsidRPr="006F6463">
        <w:t xml:space="preserve">chool and </w:t>
      </w:r>
      <w:r w:rsidR="002425F0" w:rsidRPr="006F6463">
        <w:t>h</w:t>
      </w:r>
      <w:r w:rsidRPr="006F6463">
        <w:t xml:space="preserve">igh </w:t>
      </w:r>
      <w:r w:rsidR="00C529B6" w:rsidRPr="006F6463">
        <w:t xml:space="preserve">school </w:t>
      </w:r>
      <w:r w:rsidRPr="006F6463">
        <w:t xml:space="preserve">to </w:t>
      </w:r>
      <w:r w:rsidR="002425F0" w:rsidRPr="006F6463">
        <w:t>p</w:t>
      </w:r>
      <w:r w:rsidRPr="006F6463">
        <w:t>ostsecondary</w:t>
      </w:r>
    </w:p>
    <w:p w14:paraId="18289488" w14:textId="336CE6AC" w:rsidR="00A332BC" w:rsidRPr="006F6463" w:rsidRDefault="00A332BC" w:rsidP="00ED1BF0">
      <w:pPr>
        <w:pStyle w:val="ChecklistLevel1"/>
      </w:pPr>
      <w:r w:rsidRPr="006F6463">
        <w:t>Ability to document and store students’ reflection</w:t>
      </w:r>
      <w:r w:rsidR="002425F0" w:rsidRPr="006F6463">
        <w:t>s</w:t>
      </w:r>
      <w:r w:rsidRPr="006F6463">
        <w:t xml:space="preserve"> of all activities in the ILP curriculum</w:t>
      </w:r>
      <w:r w:rsidR="008E7912" w:rsidRPr="006F6463">
        <w:t>, including for work-based learning</w:t>
      </w:r>
    </w:p>
    <w:p w14:paraId="67D6E910" w14:textId="51B85154" w:rsidR="00A332BC" w:rsidRPr="006F6463" w:rsidRDefault="00A332BC" w:rsidP="00ED1BF0">
      <w:pPr>
        <w:pStyle w:val="ChecklistLevel1"/>
      </w:pPr>
      <w:r w:rsidRPr="006F6463">
        <w:t>Aggregate and disaggregate reporting on participation in components of curriculum documented in the system</w:t>
      </w:r>
    </w:p>
    <w:p w14:paraId="3AB80BD7" w14:textId="0F1E23B5" w:rsidR="00A332BC" w:rsidRPr="006F6463" w:rsidRDefault="00A332BC" w:rsidP="00E2655A">
      <w:pPr>
        <w:pStyle w:val="BodyText"/>
      </w:pPr>
      <w:r w:rsidRPr="006F6463">
        <w:rPr>
          <w:b/>
          <w:bCs/>
        </w:rPr>
        <w:t>Please provide any additional comments or notes about variations. If your system does not address one of the areas, do not check that box and explain here:</w:t>
      </w:r>
      <w:r w:rsidRPr="006F6463">
        <w:t xml:space="preserve"> Click or tap here to enter text.</w:t>
      </w:r>
    </w:p>
    <w:p w14:paraId="5979B3CF" w14:textId="77777777" w:rsidR="00A332BC" w:rsidRPr="006F6463" w:rsidRDefault="00A332BC" w:rsidP="006653C7">
      <w:pPr>
        <w:pStyle w:val="Heading5"/>
      </w:pPr>
      <w:r w:rsidRPr="006F6463">
        <w:t>Additional Features</w:t>
      </w:r>
    </w:p>
    <w:p w14:paraId="2CF404E9" w14:textId="68D2A2D4" w:rsidR="00A332BC" w:rsidRPr="006F6463" w:rsidRDefault="00A332BC" w:rsidP="00E2655A">
      <w:pPr>
        <w:pStyle w:val="BodyTextPostHead"/>
      </w:pPr>
      <w:r w:rsidRPr="006F6463">
        <w:t xml:space="preserve">The items in this table are not requirements of an ILP </w:t>
      </w:r>
      <w:r w:rsidR="002425F0" w:rsidRPr="006F6463">
        <w:t>s</w:t>
      </w:r>
      <w:r w:rsidRPr="006F6463">
        <w:t xml:space="preserve">ystem but will help us to understand the features schools prioritize in implementation. Please check the box next the optional technical functions that your ILP </w:t>
      </w:r>
      <w:r w:rsidR="002425F0" w:rsidRPr="006F6463">
        <w:t>s</w:t>
      </w:r>
      <w:r w:rsidRPr="006F6463">
        <w:t>ystem provides.</w:t>
      </w:r>
    </w:p>
    <w:p w14:paraId="3A358466" w14:textId="402C12CA" w:rsidR="00E2655A" w:rsidRPr="006F6463" w:rsidRDefault="00E2655A" w:rsidP="00372A2A">
      <w:pPr>
        <w:pStyle w:val="ChecklistLevel1"/>
        <w:rPr>
          <w:bCs/>
        </w:rPr>
      </w:pPr>
      <w:r w:rsidRPr="006F6463">
        <w:rPr>
          <w:bCs/>
        </w:rPr>
        <w:t xml:space="preserve">Integration and/or interoperability with state and local </w:t>
      </w:r>
      <w:r w:rsidR="002425F0" w:rsidRPr="006F6463">
        <w:rPr>
          <w:bCs/>
        </w:rPr>
        <w:t>s</w:t>
      </w:r>
      <w:r w:rsidRPr="006F6463">
        <w:rPr>
          <w:bCs/>
        </w:rPr>
        <w:t xml:space="preserve">tudent </w:t>
      </w:r>
      <w:r w:rsidR="002425F0" w:rsidRPr="006F6463">
        <w:rPr>
          <w:bCs/>
        </w:rPr>
        <w:t>i</w:t>
      </w:r>
      <w:r w:rsidRPr="006F6463">
        <w:rPr>
          <w:bCs/>
        </w:rPr>
        <w:t xml:space="preserve">nformation </w:t>
      </w:r>
      <w:r w:rsidR="002425F0" w:rsidRPr="006F6463">
        <w:rPr>
          <w:bCs/>
        </w:rPr>
        <w:t>s</w:t>
      </w:r>
      <w:r w:rsidRPr="006F6463">
        <w:rPr>
          <w:bCs/>
        </w:rPr>
        <w:t>ystems and</w:t>
      </w:r>
      <w:r w:rsidR="002425F0" w:rsidRPr="006F6463">
        <w:rPr>
          <w:bCs/>
        </w:rPr>
        <w:t xml:space="preserve"> </w:t>
      </w:r>
      <w:r w:rsidRPr="006F6463">
        <w:rPr>
          <w:bCs/>
        </w:rPr>
        <w:t>state department data systems and data collection specifications</w:t>
      </w:r>
    </w:p>
    <w:p w14:paraId="32250117" w14:textId="75D9B642" w:rsidR="00E2655A" w:rsidRPr="006F6463" w:rsidRDefault="00E2655A" w:rsidP="00372A2A">
      <w:pPr>
        <w:pStyle w:val="ChecklistLevel1"/>
        <w:rPr>
          <w:bCs/>
        </w:rPr>
      </w:pPr>
      <w:r w:rsidRPr="006F6463">
        <w:rPr>
          <w:bCs/>
        </w:rPr>
        <w:t>Opportunity for students to review past course history</w:t>
      </w:r>
      <w:r w:rsidR="002425F0" w:rsidRPr="006F6463">
        <w:rPr>
          <w:bCs/>
        </w:rPr>
        <w:t>,</w:t>
      </w:r>
      <w:r w:rsidRPr="006F6463">
        <w:rPr>
          <w:bCs/>
        </w:rPr>
        <w:t xml:space="preserve"> including grades earned</w:t>
      </w:r>
    </w:p>
    <w:p w14:paraId="4AAB397E" w14:textId="620C789A" w:rsidR="00E2655A" w:rsidRPr="006F6463" w:rsidRDefault="00E2655A" w:rsidP="00372A2A">
      <w:pPr>
        <w:pStyle w:val="ChecklistLevel1"/>
        <w:rPr>
          <w:bCs/>
        </w:rPr>
      </w:pPr>
      <w:r w:rsidRPr="006F6463">
        <w:rPr>
          <w:bCs/>
        </w:rPr>
        <w:t>Ability to review progress toward graduation requirements, Rhode Island State Graduation</w:t>
      </w:r>
      <w:r w:rsidR="002425F0" w:rsidRPr="006F6463">
        <w:rPr>
          <w:bCs/>
        </w:rPr>
        <w:t xml:space="preserve"> </w:t>
      </w:r>
      <w:r w:rsidRPr="006F6463">
        <w:rPr>
          <w:bCs/>
        </w:rPr>
        <w:t>Designations, NCAA Clearinghouse, Qualified Admissions, etc.</w:t>
      </w:r>
    </w:p>
    <w:p w14:paraId="3B1D5247" w14:textId="070FC771" w:rsidR="00E2655A" w:rsidRPr="006F6463" w:rsidRDefault="00E2655A" w:rsidP="00372A2A">
      <w:pPr>
        <w:pStyle w:val="ChecklistLevel1"/>
        <w:rPr>
          <w:bCs/>
        </w:rPr>
      </w:pPr>
      <w:r w:rsidRPr="006F6463">
        <w:rPr>
          <w:bCs/>
        </w:rPr>
        <w:t>Ability to report aggregate and disaggregate progress toward graduation requirements,</w:t>
      </w:r>
      <w:r w:rsidR="002425F0" w:rsidRPr="006F6463">
        <w:rPr>
          <w:bCs/>
        </w:rPr>
        <w:t xml:space="preserve"> </w:t>
      </w:r>
      <w:r w:rsidRPr="006F6463">
        <w:rPr>
          <w:bCs/>
        </w:rPr>
        <w:t>Rhode Island State Graduation Designations, NCAA Clearinghouse, etc.</w:t>
      </w:r>
    </w:p>
    <w:p w14:paraId="6EEA453B" w14:textId="3D6853EC" w:rsidR="00E2655A" w:rsidRPr="006F6463" w:rsidRDefault="00E2655A" w:rsidP="00372A2A">
      <w:pPr>
        <w:pStyle w:val="ChecklistLevel1"/>
        <w:rPr>
          <w:bCs/>
        </w:rPr>
      </w:pPr>
      <w:r w:rsidRPr="006F6463">
        <w:rPr>
          <w:bCs/>
        </w:rPr>
        <w:t>Electronically sending and tracking transcripts</w:t>
      </w:r>
    </w:p>
    <w:p w14:paraId="2C6EE7AA" w14:textId="0362F480" w:rsidR="00E2655A" w:rsidRPr="006F6463" w:rsidRDefault="00E2655A" w:rsidP="00372A2A">
      <w:pPr>
        <w:pStyle w:val="ChecklistLevel1"/>
        <w:rPr>
          <w:bCs/>
        </w:rPr>
      </w:pPr>
      <w:r w:rsidRPr="006F6463">
        <w:rPr>
          <w:bCs/>
        </w:rPr>
        <w:t xml:space="preserve">Education </w:t>
      </w:r>
      <w:r w:rsidR="002425F0" w:rsidRPr="006F6463">
        <w:rPr>
          <w:bCs/>
        </w:rPr>
        <w:t>p</w:t>
      </w:r>
      <w:r w:rsidRPr="006F6463">
        <w:rPr>
          <w:bCs/>
        </w:rPr>
        <w:t>lan</w:t>
      </w:r>
      <w:r w:rsidR="002425F0" w:rsidRPr="006F6463">
        <w:rPr>
          <w:bCs/>
        </w:rPr>
        <w:t>,</w:t>
      </w:r>
      <w:r w:rsidRPr="006F6463">
        <w:rPr>
          <w:bCs/>
        </w:rPr>
        <w:t xml:space="preserve"> including course forecasting</w:t>
      </w:r>
    </w:p>
    <w:p w14:paraId="41B8EB04" w14:textId="411EDE6C" w:rsidR="00E2655A" w:rsidRPr="006F6463" w:rsidRDefault="00E2655A" w:rsidP="00372A2A">
      <w:pPr>
        <w:pStyle w:val="ChecklistLevel1"/>
        <w:rPr>
          <w:bCs/>
        </w:rPr>
      </w:pPr>
      <w:r w:rsidRPr="006F6463">
        <w:rPr>
          <w:bCs/>
        </w:rPr>
        <w:lastRenderedPageBreak/>
        <w:t>Keep record of students</w:t>
      </w:r>
      <w:r w:rsidR="002425F0" w:rsidRPr="006F6463">
        <w:rPr>
          <w:bCs/>
        </w:rPr>
        <w:t>’</w:t>
      </w:r>
      <w:r w:rsidRPr="006F6463">
        <w:rPr>
          <w:bCs/>
        </w:rPr>
        <w:t xml:space="preserve"> </w:t>
      </w:r>
      <w:r w:rsidR="002425F0" w:rsidRPr="006F6463">
        <w:rPr>
          <w:bCs/>
        </w:rPr>
        <w:t>p</w:t>
      </w:r>
      <w:r w:rsidRPr="006F6463">
        <w:rPr>
          <w:bCs/>
        </w:rPr>
        <w:t>ostsecondary applications, scholarship applications, transcripts</w:t>
      </w:r>
      <w:r w:rsidR="002425F0" w:rsidRPr="006F6463">
        <w:rPr>
          <w:bCs/>
        </w:rPr>
        <w:t xml:space="preserve"> </w:t>
      </w:r>
      <w:r w:rsidRPr="006F6463">
        <w:rPr>
          <w:bCs/>
        </w:rPr>
        <w:t xml:space="preserve">sent, </w:t>
      </w:r>
      <w:r w:rsidR="002425F0" w:rsidRPr="006F6463">
        <w:rPr>
          <w:bCs/>
        </w:rPr>
        <w:t>f</w:t>
      </w:r>
      <w:r w:rsidRPr="006F6463">
        <w:rPr>
          <w:bCs/>
        </w:rPr>
        <w:t xml:space="preserve">inancial </w:t>
      </w:r>
      <w:r w:rsidR="002425F0" w:rsidRPr="006F6463">
        <w:rPr>
          <w:bCs/>
        </w:rPr>
        <w:t>a</w:t>
      </w:r>
      <w:r w:rsidRPr="006F6463">
        <w:rPr>
          <w:bCs/>
        </w:rPr>
        <w:t xml:space="preserve">id </w:t>
      </w:r>
      <w:r w:rsidR="002425F0" w:rsidRPr="006F6463">
        <w:rPr>
          <w:bCs/>
        </w:rPr>
        <w:t>p</w:t>
      </w:r>
      <w:r w:rsidRPr="006F6463">
        <w:rPr>
          <w:bCs/>
        </w:rPr>
        <w:t xml:space="preserve">rogress, </w:t>
      </w:r>
      <w:r w:rsidR="002425F0" w:rsidRPr="006F6463">
        <w:rPr>
          <w:bCs/>
        </w:rPr>
        <w:t>f</w:t>
      </w:r>
      <w:r w:rsidRPr="006F6463">
        <w:rPr>
          <w:bCs/>
        </w:rPr>
        <w:t>ee waivers requested</w:t>
      </w:r>
      <w:r w:rsidR="002425F0" w:rsidRPr="006F6463">
        <w:rPr>
          <w:bCs/>
        </w:rPr>
        <w:t>,</w:t>
      </w:r>
      <w:r w:rsidRPr="006F6463">
        <w:rPr>
          <w:bCs/>
        </w:rPr>
        <w:t xml:space="preserve"> and status</w:t>
      </w:r>
    </w:p>
    <w:p w14:paraId="6E1CDFED" w14:textId="6F200A60" w:rsidR="00E2655A" w:rsidRPr="006F6463" w:rsidRDefault="00E2655A" w:rsidP="00372A2A">
      <w:pPr>
        <w:pStyle w:val="ChecklistLevel1"/>
        <w:rPr>
          <w:bCs/>
        </w:rPr>
      </w:pPr>
      <w:r w:rsidRPr="006F6463">
        <w:rPr>
          <w:bCs/>
        </w:rPr>
        <w:t xml:space="preserve">Keep </w:t>
      </w:r>
      <w:r w:rsidR="00C529B6" w:rsidRPr="006F6463">
        <w:rPr>
          <w:bCs/>
        </w:rPr>
        <w:t xml:space="preserve">a </w:t>
      </w:r>
      <w:r w:rsidRPr="006F6463">
        <w:rPr>
          <w:bCs/>
        </w:rPr>
        <w:t>record of the student assessment data completed at each grade level</w:t>
      </w:r>
    </w:p>
    <w:p w14:paraId="66368CDD" w14:textId="03671A18" w:rsidR="00A332BC" w:rsidRPr="006F6463" w:rsidRDefault="00A332BC" w:rsidP="00E2655A">
      <w:pPr>
        <w:pStyle w:val="BodyText"/>
      </w:pPr>
      <w:r w:rsidRPr="006F6463">
        <w:rPr>
          <w:b/>
          <w:bCs/>
        </w:rPr>
        <w:t>Please provide any additional comments or notes about variations:</w:t>
      </w:r>
      <w:r w:rsidRPr="006F6463">
        <w:t xml:space="preserve"> Click or tap here to enter text.</w:t>
      </w:r>
    </w:p>
    <w:p w14:paraId="4A6B02C7" w14:textId="77777777" w:rsidR="00A332BC" w:rsidRPr="006F6463" w:rsidRDefault="00A332BC" w:rsidP="00F04F32">
      <w:pPr>
        <w:pStyle w:val="BodyText"/>
      </w:pPr>
      <w:r w:rsidRPr="006F6463">
        <w:rPr>
          <w:b/>
        </w:rPr>
        <w:t xml:space="preserve">Please describe any additional system/technology components that you have integrated beyond those listed above. </w:t>
      </w:r>
      <w:r w:rsidRPr="006F6463">
        <w:t>Though not required, information provided here will help us to understand the features schools prioritize in implementation.</w:t>
      </w:r>
    </w:p>
    <w:p w14:paraId="06565833" w14:textId="77777777" w:rsidR="00A332BC" w:rsidRPr="006F6463" w:rsidRDefault="00A332BC" w:rsidP="00F04F32">
      <w:pPr>
        <w:pStyle w:val="BodyTextPostHead"/>
      </w:pPr>
      <w:r w:rsidRPr="006F6463">
        <w:t>Please describe any additional system/technology components that you have integrated beyond those listed above.</w:t>
      </w:r>
    </w:p>
    <w:p w14:paraId="5746E7E8" w14:textId="77777777" w:rsidR="00A332BC" w:rsidRPr="006F6463" w:rsidRDefault="00A332BC" w:rsidP="006653C7">
      <w:pPr>
        <w:pStyle w:val="Heading4"/>
      </w:pPr>
      <w:r w:rsidRPr="006F6463">
        <w:t>Costs</w:t>
      </w:r>
    </w:p>
    <w:p w14:paraId="563B848C" w14:textId="77777777" w:rsidR="00A332BC" w:rsidRPr="006F6463" w:rsidRDefault="00A332BC" w:rsidP="00F04F32">
      <w:pPr>
        <w:pStyle w:val="BodyTextPostHead"/>
      </w:pPr>
      <w:r w:rsidRPr="006F6463">
        <w:t>Please share the total cost of the system for each category of expenses. This information will help us to identify this system and curriculum as a potential addition to the menu of options for other schools and districts.</w:t>
      </w:r>
    </w:p>
    <w:tbl>
      <w:tblPr>
        <w:tblStyle w:val="TableRIILP"/>
        <w:tblW w:w="5000" w:type="pct"/>
        <w:tblLayout w:type="fixed"/>
        <w:tblLook w:val="0620" w:firstRow="1" w:lastRow="0" w:firstColumn="0" w:lastColumn="0" w:noHBand="1" w:noVBand="1"/>
      </w:tblPr>
      <w:tblGrid>
        <w:gridCol w:w="1779"/>
        <w:gridCol w:w="1976"/>
        <w:gridCol w:w="1286"/>
        <w:gridCol w:w="1581"/>
        <w:gridCol w:w="1916"/>
        <w:gridCol w:w="1542"/>
      </w:tblGrid>
      <w:tr w:rsidR="00A332BC" w:rsidRPr="006F6463" w14:paraId="0744DF8E" w14:textId="77777777" w:rsidTr="00ED1BF0">
        <w:trPr>
          <w:cnfStyle w:val="100000000000" w:firstRow="1" w:lastRow="0" w:firstColumn="0" w:lastColumn="0" w:oddVBand="0" w:evenVBand="0" w:oddHBand="0" w:evenHBand="0" w:firstRowFirstColumn="0" w:firstRowLastColumn="0" w:lastRowFirstColumn="0" w:lastRowLastColumn="0"/>
          <w:trHeight w:val="419"/>
        </w:trPr>
        <w:tc>
          <w:tcPr>
            <w:tcW w:w="1620" w:type="dxa"/>
          </w:tcPr>
          <w:p w14:paraId="4458E3D3" w14:textId="5847B119" w:rsidR="00A332BC" w:rsidRPr="006F6463" w:rsidRDefault="00A332BC" w:rsidP="00F04F32">
            <w:pPr>
              <w:pStyle w:val="Table11Centered"/>
              <w:rPr>
                <w:rStyle w:val="TableHeading"/>
              </w:rPr>
            </w:pPr>
            <w:r w:rsidRPr="006F6463">
              <w:rPr>
                <w:rStyle w:val="TableHeading"/>
              </w:rPr>
              <w:t>One</w:t>
            </w:r>
            <w:r w:rsidR="002425F0" w:rsidRPr="006F6463">
              <w:rPr>
                <w:rStyle w:val="TableHeading"/>
              </w:rPr>
              <w:t>-</w:t>
            </w:r>
            <w:r w:rsidRPr="006F6463">
              <w:rPr>
                <w:rStyle w:val="TableHeading"/>
              </w:rPr>
              <w:t>Time Fees</w:t>
            </w:r>
          </w:p>
        </w:tc>
        <w:tc>
          <w:tcPr>
            <w:tcW w:w="1801" w:type="dxa"/>
          </w:tcPr>
          <w:p w14:paraId="2128DDE3" w14:textId="48372C45" w:rsidR="00A332BC" w:rsidRPr="006F6463" w:rsidRDefault="00A332BC" w:rsidP="00F04F32">
            <w:pPr>
              <w:pStyle w:val="Table11Centered"/>
              <w:rPr>
                <w:rStyle w:val="TableHeading"/>
              </w:rPr>
            </w:pPr>
            <w:r w:rsidRPr="006F6463">
              <w:rPr>
                <w:rStyle w:val="TableHeading"/>
              </w:rPr>
              <w:t xml:space="preserve">Annual User </w:t>
            </w:r>
            <w:r w:rsidR="00C529B6" w:rsidRPr="006F6463">
              <w:rPr>
                <w:rStyle w:val="TableHeading"/>
              </w:rPr>
              <w:t>F</w:t>
            </w:r>
            <w:r w:rsidRPr="006F6463">
              <w:rPr>
                <w:rStyle w:val="TableHeading"/>
              </w:rPr>
              <w:t>ees</w:t>
            </w:r>
          </w:p>
        </w:tc>
        <w:tc>
          <w:tcPr>
            <w:tcW w:w="1172" w:type="dxa"/>
          </w:tcPr>
          <w:p w14:paraId="37D504D6" w14:textId="5161E58C" w:rsidR="00A332BC" w:rsidRPr="006F6463" w:rsidRDefault="00A332BC" w:rsidP="00F04F32">
            <w:pPr>
              <w:pStyle w:val="Table11Centered"/>
              <w:rPr>
                <w:rStyle w:val="TableHeading"/>
              </w:rPr>
            </w:pPr>
            <w:r w:rsidRPr="006F6463">
              <w:rPr>
                <w:rStyle w:val="TableHeading"/>
              </w:rPr>
              <w:t>On</w:t>
            </w:r>
            <w:r w:rsidR="002425F0" w:rsidRPr="006F6463">
              <w:rPr>
                <w:rStyle w:val="TableHeading"/>
              </w:rPr>
              <w:t>-S</w:t>
            </w:r>
            <w:r w:rsidRPr="006F6463">
              <w:rPr>
                <w:rStyle w:val="TableHeading"/>
              </w:rPr>
              <w:t>ite PD</w:t>
            </w:r>
          </w:p>
        </w:tc>
        <w:tc>
          <w:tcPr>
            <w:tcW w:w="1441" w:type="dxa"/>
          </w:tcPr>
          <w:p w14:paraId="02276880" w14:textId="77777777" w:rsidR="00A332BC" w:rsidRPr="006F6463" w:rsidRDefault="00A332BC" w:rsidP="00F04F32">
            <w:pPr>
              <w:pStyle w:val="Table11Centered"/>
              <w:rPr>
                <w:rStyle w:val="TableHeading"/>
              </w:rPr>
            </w:pPr>
            <w:r w:rsidRPr="006F6463">
              <w:rPr>
                <w:rStyle w:val="TableHeading"/>
              </w:rPr>
              <w:t>Virtual PD</w:t>
            </w:r>
          </w:p>
        </w:tc>
        <w:tc>
          <w:tcPr>
            <w:tcW w:w="1746" w:type="dxa"/>
          </w:tcPr>
          <w:p w14:paraId="1435D2DB" w14:textId="3F058C38" w:rsidR="00A332BC" w:rsidRPr="006F6463" w:rsidRDefault="00A332BC" w:rsidP="00F04F32">
            <w:pPr>
              <w:pStyle w:val="Table11Centered"/>
              <w:rPr>
                <w:rStyle w:val="TableHeading"/>
              </w:rPr>
            </w:pPr>
            <w:r w:rsidRPr="006F6463">
              <w:rPr>
                <w:rStyle w:val="TableHeading"/>
              </w:rPr>
              <w:t>Other</w:t>
            </w:r>
            <w:r w:rsidR="00F04F32" w:rsidRPr="006F6463">
              <w:rPr>
                <w:rStyle w:val="TableHeading"/>
              </w:rPr>
              <w:br/>
            </w:r>
            <w:r w:rsidRPr="006F6463">
              <w:rPr>
                <w:rStyle w:val="TableHeading"/>
                <w:sz w:val="18"/>
                <w:szCs w:val="18"/>
              </w:rPr>
              <w:t>(including</w:t>
            </w:r>
            <w:r w:rsidR="00F04F32" w:rsidRPr="006F6463">
              <w:rPr>
                <w:rStyle w:val="TableHeading"/>
                <w:sz w:val="18"/>
                <w:szCs w:val="18"/>
              </w:rPr>
              <w:t xml:space="preserve"> </w:t>
            </w:r>
            <w:r w:rsidRPr="006F6463">
              <w:rPr>
                <w:rStyle w:val="TableHeading"/>
                <w:sz w:val="18"/>
                <w:szCs w:val="18"/>
              </w:rPr>
              <w:t>additional programs)</w:t>
            </w:r>
          </w:p>
        </w:tc>
        <w:tc>
          <w:tcPr>
            <w:tcW w:w="1405" w:type="dxa"/>
          </w:tcPr>
          <w:p w14:paraId="6FE6E0A4" w14:textId="77777777" w:rsidR="00A332BC" w:rsidRPr="006F6463" w:rsidRDefault="00A332BC" w:rsidP="00F04F32">
            <w:pPr>
              <w:pStyle w:val="Table11Centered"/>
              <w:rPr>
                <w:rStyle w:val="TableHeading"/>
              </w:rPr>
            </w:pPr>
            <w:r w:rsidRPr="006F6463">
              <w:rPr>
                <w:rStyle w:val="TableHeading"/>
              </w:rPr>
              <w:t>Total</w:t>
            </w:r>
          </w:p>
        </w:tc>
      </w:tr>
      <w:tr w:rsidR="00A332BC" w:rsidRPr="006F6463" w14:paraId="79B153AB" w14:textId="77777777" w:rsidTr="00ED1BF0">
        <w:trPr>
          <w:trHeight w:val="295"/>
        </w:trPr>
        <w:tc>
          <w:tcPr>
            <w:tcW w:w="1620" w:type="dxa"/>
          </w:tcPr>
          <w:p w14:paraId="7840F451" w14:textId="77777777" w:rsidR="00A332BC" w:rsidRPr="006F6463" w:rsidRDefault="00A332BC" w:rsidP="00F04F32">
            <w:pPr>
              <w:pStyle w:val="Table11Centered"/>
            </w:pPr>
            <w:r w:rsidRPr="006F6463">
              <w:t>$0.00</w:t>
            </w:r>
          </w:p>
        </w:tc>
        <w:tc>
          <w:tcPr>
            <w:tcW w:w="1801" w:type="dxa"/>
          </w:tcPr>
          <w:p w14:paraId="6EE9CE4B" w14:textId="77777777" w:rsidR="00A332BC" w:rsidRPr="006F6463" w:rsidRDefault="00A332BC" w:rsidP="00F04F32">
            <w:pPr>
              <w:pStyle w:val="Table11Centered"/>
            </w:pPr>
            <w:r w:rsidRPr="006F6463">
              <w:t>$0.00</w:t>
            </w:r>
          </w:p>
        </w:tc>
        <w:tc>
          <w:tcPr>
            <w:tcW w:w="1172" w:type="dxa"/>
          </w:tcPr>
          <w:p w14:paraId="1A9C11A7" w14:textId="77777777" w:rsidR="00A332BC" w:rsidRPr="006F6463" w:rsidRDefault="00A332BC" w:rsidP="00F04F32">
            <w:pPr>
              <w:pStyle w:val="Table11Centered"/>
            </w:pPr>
            <w:r w:rsidRPr="006F6463">
              <w:t>$0.00</w:t>
            </w:r>
          </w:p>
        </w:tc>
        <w:tc>
          <w:tcPr>
            <w:tcW w:w="1441" w:type="dxa"/>
          </w:tcPr>
          <w:p w14:paraId="705DF7A0" w14:textId="77777777" w:rsidR="00A332BC" w:rsidRPr="006F6463" w:rsidRDefault="00A332BC" w:rsidP="00F04F32">
            <w:pPr>
              <w:pStyle w:val="Table11Centered"/>
            </w:pPr>
            <w:r w:rsidRPr="006F6463">
              <w:t>$0.00</w:t>
            </w:r>
          </w:p>
        </w:tc>
        <w:tc>
          <w:tcPr>
            <w:tcW w:w="1746" w:type="dxa"/>
          </w:tcPr>
          <w:p w14:paraId="5FF1ABA9" w14:textId="77777777" w:rsidR="00A332BC" w:rsidRPr="006F6463" w:rsidRDefault="00A332BC" w:rsidP="00F04F32">
            <w:pPr>
              <w:pStyle w:val="Table11Centered"/>
            </w:pPr>
            <w:r w:rsidRPr="006F6463">
              <w:t>$0.00</w:t>
            </w:r>
          </w:p>
        </w:tc>
        <w:tc>
          <w:tcPr>
            <w:tcW w:w="1405" w:type="dxa"/>
          </w:tcPr>
          <w:p w14:paraId="55535A05" w14:textId="77777777" w:rsidR="00A332BC" w:rsidRPr="006F6463" w:rsidRDefault="00A332BC" w:rsidP="00F04F32">
            <w:pPr>
              <w:pStyle w:val="Table11Centered"/>
            </w:pPr>
            <w:r w:rsidRPr="006F6463">
              <w:t>$0.00</w:t>
            </w:r>
          </w:p>
        </w:tc>
      </w:tr>
    </w:tbl>
    <w:p w14:paraId="18AA3E29" w14:textId="77777777" w:rsidR="00A332BC" w:rsidRPr="006F6463" w:rsidRDefault="00A332BC" w:rsidP="006653C7">
      <w:pPr>
        <w:pStyle w:val="Heading4"/>
      </w:pPr>
      <w:r w:rsidRPr="006F6463">
        <w:t>Additional Context</w:t>
      </w:r>
    </w:p>
    <w:p w14:paraId="0C04193B" w14:textId="07AA20D9" w:rsidR="00A332BC" w:rsidRPr="006F6463" w:rsidRDefault="00A332BC" w:rsidP="00F04F32">
      <w:pPr>
        <w:pStyle w:val="BodyTextPostHead"/>
        <w:rPr>
          <w:b/>
          <w:bCs/>
        </w:rPr>
      </w:pPr>
      <w:r w:rsidRPr="006F6463">
        <w:rPr>
          <w:b/>
          <w:bCs/>
        </w:rPr>
        <w:t>Please use this space to provide any additional comments or information regarding your locally</w:t>
      </w:r>
      <w:r w:rsidR="002425F0" w:rsidRPr="006F6463">
        <w:rPr>
          <w:b/>
          <w:bCs/>
        </w:rPr>
        <w:t xml:space="preserve"> </w:t>
      </w:r>
      <w:r w:rsidRPr="006F6463">
        <w:rPr>
          <w:b/>
          <w:bCs/>
        </w:rPr>
        <w:t xml:space="preserve">developed ILP </w:t>
      </w:r>
      <w:r w:rsidR="002425F0" w:rsidRPr="006F6463">
        <w:rPr>
          <w:b/>
          <w:bCs/>
        </w:rPr>
        <w:t>s</w:t>
      </w:r>
      <w:r w:rsidRPr="006F6463">
        <w:rPr>
          <w:b/>
          <w:bCs/>
        </w:rPr>
        <w:t xml:space="preserve">ystem and </w:t>
      </w:r>
      <w:r w:rsidR="002425F0" w:rsidRPr="006F6463">
        <w:rPr>
          <w:b/>
          <w:bCs/>
        </w:rPr>
        <w:t>c</w:t>
      </w:r>
      <w:r w:rsidRPr="006F6463">
        <w:rPr>
          <w:b/>
          <w:bCs/>
        </w:rPr>
        <w:t>urriculum.</w:t>
      </w:r>
    </w:p>
    <w:p w14:paraId="1448A6BB" w14:textId="50D71BF0" w:rsidR="00A332BC" w:rsidRPr="006F6463" w:rsidRDefault="00A332BC" w:rsidP="00F04F32">
      <w:pPr>
        <w:pStyle w:val="BodyTextPostHead"/>
        <w:rPr>
          <w:i/>
          <w:iCs/>
        </w:rPr>
      </w:pPr>
      <w:r w:rsidRPr="006F6463">
        <w:rPr>
          <w:i/>
          <w:iCs/>
        </w:rPr>
        <w:t>Additional Comments</w:t>
      </w:r>
    </w:p>
    <w:p w14:paraId="67579A7B" w14:textId="77777777" w:rsidR="00ED1BF0" w:rsidRPr="006F6463" w:rsidRDefault="00ED1BF0" w:rsidP="00ED1BF0">
      <w:pPr>
        <w:pStyle w:val="BodyText"/>
      </w:pPr>
    </w:p>
    <w:p w14:paraId="18028BB4" w14:textId="5257CC1D" w:rsidR="0038471D" w:rsidRPr="006F6463" w:rsidRDefault="00A332BC" w:rsidP="003803C9">
      <w:pPr>
        <w:pStyle w:val="BodyText"/>
      </w:pPr>
      <w:r w:rsidRPr="006F6463">
        <w:rPr>
          <w:color w:val="0A6195" w:themeColor="accent1"/>
        </w:rPr>
        <w:t>This is the end of the form for all schools and districts.</w:t>
      </w:r>
      <w:bookmarkEnd w:id="1"/>
      <w:r w:rsidR="003803C9" w:rsidRPr="006F6463">
        <w:t xml:space="preserve"> </w:t>
      </w:r>
    </w:p>
    <w:sectPr w:rsidR="0038471D" w:rsidRPr="006F6463" w:rsidSect="003803C9">
      <w:headerReference w:type="first" r:id="rId30"/>
      <w:footerReference w:type="first" r:id="rId31"/>
      <w:pgSz w:w="12240" w:h="15840" w:code="1"/>
      <w:pgMar w:top="1440" w:right="1080" w:bottom="1080" w:left="108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18CD5" w14:textId="77777777" w:rsidR="00266B78" w:rsidRDefault="00266B78" w:rsidP="00005082">
      <w:pPr>
        <w:spacing w:line="240" w:lineRule="auto"/>
      </w:pPr>
      <w:r>
        <w:separator/>
      </w:r>
    </w:p>
    <w:p w14:paraId="70F4C3FB" w14:textId="77777777" w:rsidR="00266B78" w:rsidRDefault="00266B78"/>
  </w:endnote>
  <w:endnote w:type="continuationSeparator" w:id="0">
    <w:p w14:paraId="6158470E" w14:textId="77777777" w:rsidR="00266B78" w:rsidRDefault="00266B78" w:rsidP="00005082">
      <w:pPr>
        <w:spacing w:line="240" w:lineRule="auto"/>
      </w:pPr>
      <w:r>
        <w:continuationSeparator/>
      </w:r>
    </w:p>
    <w:p w14:paraId="12AAC99E" w14:textId="77777777" w:rsidR="00266B78" w:rsidRDefault="00266B78"/>
  </w:endnote>
  <w:endnote w:type="continuationNotice" w:id="1">
    <w:p w14:paraId="13D72BE7" w14:textId="77777777" w:rsidR="00266B78" w:rsidRDefault="00266B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0EA9A" w14:textId="340177EA" w:rsidR="003535E5" w:rsidRPr="00B0404A" w:rsidRDefault="003535E5" w:rsidP="00B0404A">
    <w:pPr>
      <w:pStyle w:val="Footer"/>
    </w:pPr>
    <w:r w:rsidRPr="00251EBA">
      <w:t>ILP Adoption Toolkit</w:t>
    </w:r>
    <w:r w:rsidR="001E742E">
      <w:t>—Section D</w:t>
    </w:r>
    <w:r w:rsidRPr="00251EBA">
      <w:ptab w:relativeTo="margin" w:alignment="right" w:leader="none"/>
    </w:r>
    <w:r w:rsidRPr="00251EBA">
      <w:t xml:space="preserve">Page </w:t>
    </w:r>
    <w:r w:rsidRPr="00251EBA">
      <w:fldChar w:fldCharType="begin"/>
    </w:r>
    <w:r w:rsidRPr="00251EBA">
      <w:instrText xml:space="preserve"> PAGE  \* Arabic  \* MERGEFORMAT </w:instrText>
    </w:r>
    <w:r w:rsidRPr="00251EBA">
      <w:fldChar w:fldCharType="separate"/>
    </w:r>
    <w:r w:rsidR="00DA5975">
      <w:rPr>
        <w:noProof/>
      </w:rPr>
      <w:t>3</w:t>
    </w:r>
    <w:r w:rsidRPr="00251EBA">
      <w:fldChar w:fldCharType="end"/>
    </w:r>
    <w:r w:rsidRPr="00251EBA">
      <w:t xml:space="preserve"> of </w:t>
    </w:r>
    <w:r w:rsidR="00266B78">
      <w:fldChar w:fldCharType="begin"/>
    </w:r>
    <w:r w:rsidR="00266B78">
      <w:instrText xml:space="preserve"> NUMPAGES  \* Arabic  \* MERGEFORMAT </w:instrText>
    </w:r>
    <w:r w:rsidR="00266B78">
      <w:fldChar w:fldCharType="separate"/>
    </w:r>
    <w:r w:rsidR="00DA5975">
      <w:rPr>
        <w:noProof/>
      </w:rPr>
      <w:t>26</w:t>
    </w:r>
    <w:r w:rsidR="00266B7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BBEC" w14:textId="045464B6" w:rsidR="003535E5" w:rsidRPr="00B0404A" w:rsidRDefault="003535E5" w:rsidP="00B0404A">
    <w:pPr>
      <w:pStyle w:val="Footer"/>
    </w:pPr>
    <w:r w:rsidRPr="00251EBA">
      <w:t>ILP Adoption Toolkit</w:t>
    </w:r>
    <w:r w:rsidR="001E742E">
      <w:t>—Section D</w:t>
    </w:r>
    <w:r w:rsidRPr="00251EBA">
      <w:ptab w:relativeTo="margin" w:alignment="right" w:leader="none"/>
    </w:r>
    <w:r w:rsidRPr="00251EBA">
      <w:t xml:space="preserve">Page </w:t>
    </w:r>
    <w:r w:rsidRPr="00251EBA">
      <w:fldChar w:fldCharType="begin"/>
    </w:r>
    <w:r w:rsidRPr="00251EBA">
      <w:instrText xml:space="preserve"> PAGE  \* Arabic  \* MERGEFORMAT </w:instrText>
    </w:r>
    <w:r w:rsidRPr="00251EBA">
      <w:fldChar w:fldCharType="separate"/>
    </w:r>
    <w:r w:rsidR="00DA5975">
      <w:rPr>
        <w:noProof/>
      </w:rPr>
      <w:t>19</w:t>
    </w:r>
    <w:r w:rsidRPr="00251EBA">
      <w:fldChar w:fldCharType="end"/>
    </w:r>
    <w:r w:rsidRPr="00251EBA">
      <w:t xml:space="preserve"> of </w:t>
    </w:r>
    <w:r w:rsidR="00266B78">
      <w:fldChar w:fldCharType="begin"/>
    </w:r>
    <w:r w:rsidR="00266B78">
      <w:instrText xml:space="preserve"> NUMPAGES  \* Arabic  \* MERGEFORMAT </w:instrText>
    </w:r>
    <w:r w:rsidR="00266B78">
      <w:fldChar w:fldCharType="separate"/>
    </w:r>
    <w:r w:rsidR="00DA5975">
      <w:rPr>
        <w:noProof/>
      </w:rPr>
      <w:t>26</w:t>
    </w:r>
    <w:r w:rsidR="00266B7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2E8EC" w14:textId="6A171E47" w:rsidR="003535E5" w:rsidRPr="00B0404A" w:rsidRDefault="003535E5" w:rsidP="00B0404A">
    <w:pPr>
      <w:pStyle w:val="Footer"/>
    </w:pPr>
    <w:r w:rsidRPr="00251EBA">
      <w:t>ILP Adoption Toolkit</w:t>
    </w:r>
    <w:r w:rsidR="001E742E">
      <w:t>—Section D</w:t>
    </w:r>
    <w:r w:rsidRPr="00251EBA">
      <w:ptab w:relativeTo="margin" w:alignment="right" w:leader="none"/>
    </w:r>
    <w:r w:rsidRPr="00251EBA">
      <w:t xml:space="preserve">Page </w:t>
    </w:r>
    <w:r w:rsidRPr="00251EBA">
      <w:fldChar w:fldCharType="begin"/>
    </w:r>
    <w:r w:rsidRPr="00251EBA">
      <w:instrText xml:space="preserve"> PAGE  \* Arabic  \* MERGEFORMAT </w:instrText>
    </w:r>
    <w:r w:rsidRPr="00251EBA">
      <w:fldChar w:fldCharType="separate"/>
    </w:r>
    <w:r w:rsidR="00DA5975">
      <w:rPr>
        <w:noProof/>
      </w:rPr>
      <w:t>20</w:t>
    </w:r>
    <w:r w:rsidRPr="00251EBA">
      <w:fldChar w:fldCharType="end"/>
    </w:r>
    <w:r w:rsidRPr="00251EBA">
      <w:t xml:space="preserve"> of </w:t>
    </w:r>
    <w:r w:rsidR="00266B78">
      <w:fldChar w:fldCharType="begin"/>
    </w:r>
    <w:r w:rsidR="00266B78">
      <w:instrText xml:space="preserve"> NUMPAGES  \* Arabic  \* MERGEFORMAT </w:instrText>
    </w:r>
    <w:r w:rsidR="00266B78">
      <w:fldChar w:fldCharType="separate"/>
    </w:r>
    <w:r w:rsidR="00DA5975">
      <w:rPr>
        <w:noProof/>
      </w:rPr>
      <w:t>26</w:t>
    </w:r>
    <w:r w:rsidR="00266B78">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16309" w14:textId="3578FD5F" w:rsidR="003535E5" w:rsidRPr="00CB2F1C" w:rsidRDefault="003535E5" w:rsidP="00CB2F1C">
    <w:pPr>
      <w:pStyle w:val="Footer"/>
    </w:pPr>
    <w:r w:rsidRPr="00251EBA">
      <w:t>ILP Adoption Toolkit</w:t>
    </w:r>
    <w:r w:rsidR="001E742E">
      <w:t>—Section D</w:t>
    </w:r>
    <w:r w:rsidRPr="00251EBA">
      <w:ptab w:relativeTo="margin" w:alignment="right" w:leader="none"/>
    </w:r>
    <w:r w:rsidRPr="00251EBA">
      <w:t xml:space="preserve">Page </w:t>
    </w:r>
    <w:r w:rsidRPr="00251EBA">
      <w:fldChar w:fldCharType="begin"/>
    </w:r>
    <w:r w:rsidRPr="00251EBA">
      <w:instrText xml:space="preserve"> PAGE  \* Arabic  \* MERGEFORMAT </w:instrText>
    </w:r>
    <w:r w:rsidRPr="00251EBA">
      <w:fldChar w:fldCharType="separate"/>
    </w:r>
    <w:r w:rsidR="00DA5975">
      <w:rPr>
        <w:noProof/>
      </w:rPr>
      <w:t>21</w:t>
    </w:r>
    <w:r w:rsidRPr="00251EBA">
      <w:fldChar w:fldCharType="end"/>
    </w:r>
    <w:r w:rsidRPr="00251EBA">
      <w:t xml:space="preserve"> of </w:t>
    </w:r>
    <w:r w:rsidR="00266B78">
      <w:fldChar w:fldCharType="begin"/>
    </w:r>
    <w:r w:rsidR="00266B78">
      <w:instrText xml:space="preserve"> NUMPAGES  \* Arabic  \* MERGEFORMAT </w:instrText>
    </w:r>
    <w:r w:rsidR="00266B78">
      <w:fldChar w:fldCharType="separate"/>
    </w:r>
    <w:r w:rsidR="00DA5975">
      <w:rPr>
        <w:noProof/>
      </w:rPr>
      <w:t>26</w:t>
    </w:r>
    <w:r w:rsidR="00266B7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AD47B" w14:textId="77777777" w:rsidR="00266B78" w:rsidRDefault="00266B78" w:rsidP="00372A2A">
      <w:pPr>
        <w:pStyle w:val="FootnoteText"/>
      </w:pPr>
      <w:r>
        <w:separator/>
      </w:r>
    </w:p>
  </w:footnote>
  <w:footnote w:type="continuationSeparator" w:id="0">
    <w:p w14:paraId="35305AED" w14:textId="77777777" w:rsidR="00266B78" w:rsidRDefault="00266B78" w:rsidP="007D4B67">
      <w:pPr>
        <w:pStyle w:val="NoSpacing"/>
      </w:pPr>
      <w:r>
        <w:continuationSeparator/>
      </w:r>
    </w:p>
  </w:footnote>
  <w:footnote w:type="continuationNotice" w:id="1">
    <w:p w14:paraId="4183E3B1" w14:textId="77777777" w:rsidR="00266B78" w:rsidRDefault="00266B78" w:rsidP="007D4B67">
      <w:pPr>
        <w:pStyle w:val="NoSpacing"/>
      </w:pPr>
    </w:p>
  </w:footnote>
  <w:footnote w:id="2">
    <w:p w14:paraId="13D0FAD5" w14:textId="6E485DDB" w:rsidR="003535E5" w:rsidRDefault="003535E5" w:rsidP="00372A2A">
      <w:pPr>
        <w:pStyle w:val="FootnoteText"/>
      </w:pPr>
      <w:r>
        <w:rPr>
          <w:rStyle w:val="FootnoteReference"/>
        </w:rPr>
        <w:footnoteRef/>
      </w:r>
      <w:r>
        <w:t xml:space="preserve"> References f</w:t>
      </w:r>
      <w:r w:rsidRPr="00F558AF">
        <w:t>or “Guided Student Reflection”: Bobek</w:t>
      </w:r>
      <w:r>
        <w:t xml:space="preserve"> et al.,</w:t>
      </w:r>
      <w:r w:rsidRPr="00F558AF">
        <w:t xml:space="preserve"> 2005; Brown</w:t>
      </w:r>
      <w:r>
        <w:t xml:space="preserve"> et al.,</w:t>
      </w:r>
      <w:r w:rsidRPr="00F558AF">
        <w:t xml:space="preserve"> 2003; Budget, Solberg, Phelps, Haakenson</w:t>
      </w:r>
      <w:r>
        <w:t xml:space="preserve">, &amp; </w:t>
      </w:r>
      <w:r w:rsidRPr="00F558AF">
        <w:t>Durham, 2010; Gore, Bobek, Robbins</w:t>
      </w:r>
      <w:r>
        <w:t xml:space="preserve">, &amp; </w:t>
      </w:r>
      <w:r w:rsidRPr="00F558AF">
        <w:t>Shayne, 2006; Hackmann, Malin, Fuller</w:t>
      </w:r>
      <w:r>
        <w:t xml:space="preserve">, &amp; </w:t>
      </w:r>
      <w:r w:rsidRPr="00F558AF">
        <w:t>O’Donnell, 2019; Hobsons Research, 2016; Hulleman &amp; Harackiewicz, 2009; John J. Heldrich Center for Workforce Development, 2011</w:t>
      </w:r>
      <w:r>
        <w:t>.</w:t>
      </w:r>
    </w:p>
  </w:footnote>
  <w:footnote w:id="3">
    <w:p w14:paraId="406310B9" w14:textId="7C7F2CC7" w:rsidR="003535E5" w:rsidRDefault="003535E5" w:rsidP="00372A2A">
      <w:pPr>
        <w:pStyle w:val="FootnoteText"/>
      </w:pPr>
      <w:r>
        <w:rPr>
          <w:rStyle w:val="FootnoteReference"/>
        </w:rPr>
        <w:footnoteRef/>
      </w:r>
      <w:r>
        <w:t xml:space="preserve"> </w:t>
      </w:r>
      <w:r w:rsidRPr="00AB4FC1">
        <w:t>“Family Support for ILPs”:</w:t>
      </w:r>
      <w:r>
        <w:t xml:space="preserve"> </w:t>
      </w:r>
      <w:r w:rsidRPr="00AB4FC1">
        <w:t>Britton &amp; Spencer, 2017; Brown</w:t>
      </w:r>
      <w:r>
        <w:t xml:space="preserve"> </w:t>
      </w:r>
      <w:r w:rsidRPr="00AB4FC1">
        <w:t>et al., 2003; Budge, Solberg, Phelps, Haakenson</w:t>
      </w:r>
      <w:r>
        <w:t>,</w:t>
      </w:r>
      <w:r w:rsidRPr="00AB4FC1">
        <w:t xml:space="preserve"> &amp; Durham, 2010; Harackiewicz, Rozek, Hulleman, &amp; Hyde, 2012; Hobsons Research, 2016;</w:t>
      </w:r>
      <w:r>
        <w:t xml:space="preserve"> </w:t>
      </w:r>
      <w:r w:rsidRPr="00AB4FC1">
        <w:t>Malin, Hamilton, &amp; Hackman, 2015; National Collaborative on Workforce and Disability, 2013, 2014a; Phelps, Durham</w:t>
      </w:r>
      <w:r>
        <w:t>,</w:t>
      </w:r>
      <w:r w:rsidRPr="00AB4FC1">
        <w:t xml:space="preserve"> &amp; Wills, 2011;</w:t>
      </w:r>
      <w:r>
        <w:t xml:space="preserve"> </w:t>
      </w:r>
      <w:r w:rsidRPr="00AB4FC1">
        <w:t>Piesch, Hafner, Gaspard, Flunger, Nagengast, &amp; Harackiewicz, 2019; Rogers, Creed, &amp; Glendon, 2008;</w:t>
      </w:r>
      <w:r>
        <w:t xml:space="preserve"> </w:t>
      </w:r>
      <w:r w:rsidRPr="00AB4FC1">
        <w:t>Skaff, Kemp, Sternesky McGovern, &amp; Fantacone, 2016; Solberg et al., 2018.</w:t>
      </w:r>
    </w:p>
  </w:footnote>
  <w:footnote w:id="4">
    <w:p w14:paraId="246EA552" w14:textId="061518B2" w:rsidR="003535E5" w:rsidRPr="008C0A99" w:rsidRDefault="003535E5" w:rsidP="00372A2A">
      <w:pPr>
        <w:pStyle w:val="FootnoteText"/>
      </w:pPr>
      <w:r w:rsidRPr="008C0A99">
        <w:rPr>
          <w:rStyle w:val="FootnoteReference"/>
        </w:rPr>
        <w:footnoteRef/>
      </w:r>
      <w:r w:rsidRPr="008C0A99">
        <w:t xml:space="preserve"> References for “Developing Challenging Academic and Experiential Opportunities”: Budge, Solberg, Phelps, Haakenson</w:t>
      </w:r>
      <w:r>
        <w:t xml:space="preserve">, &amp; </w:t>
      </w:r>
      <w:r w:rsidRPr="008C0A99">
        <w:t>Durham, 2010; Gottfredson, 2002; Hackmann, Malin, Fuller Hamilton</w:t>
      </w:r>
      <w:r>
        <w:t xml:space="preserve">, &amp; </w:t>
      </w:r>
      <w:r w:rsidRPr="008C0A99">
        <w:t>O’Donnell</w:t>
      </w:r>
      <w:r>
        <w:t>,</w:t>
      </w:r>
      <w:r w:rsidRPr="008C0A99">
        <w:t xml:space="preserve"> 2019; John J. Heldrich Center for Workforce Development</w:t>
      </w:r>
      <w:r>
        <w:t>,</w:t>
      </w:r>
      <w:r w:rsidRPr="008C0A99">
        <w:t xml:space="preserve"> 2011; Skaff, Kemp, Sternesky McGovern</w:t>
      </w:r>
      <w:r>
        <w:t xml:space="preserve">, &amp; </w:t>
      </w:r>
      <w:r w:rsidRPr="008C0A99">
        <w:t>Fantacone, 2016.</w:t>
      </w:r>
    </w:p>
  </w:footnote>
  <w:footnote w:id="5">
    <w:p w14:paraId="29E4F115" w14:textId="1336DEE1" w:rsidR="003535E5" w:rsidRDefault="003535E5" w:rsidP="00372A2A">
      <w:pPr>
        <w:pStyle w:val="FootnoteText"/>
      </w:pPr>
      <w:r w:rsidRPr="003B7281">
        <w:rPr>
          <w:rStyle w:val="FootnoteReference"/>
          <w:szCs w:val="18"/>
        </w:rPr>
        <w:footnoteRef/>
      </w:r>
      <w:r w:rsidRPr="003B7281">
        <w:t xml:space="preserve"> References for “Develop Counselors and Teachers”: Budge, Solberg, Phelps, Haakenson, &amp; Durham, 2010; Hackman, Malin, Fuller Hamilton, &amp; O’Donnell, 2019; Hobsons Research, 2016; </w:t>
      </w:r>
      <w:r w:rsidRPr="003B7281">
        <w:rPr>
          <w:rFonts w:cstheme="minorHAnsi"/>
          <w:color w:val="222222"/>
          <w:shd w:val="clear" w:color="auto" w:fill="FFFFFF"/>
        </w:rPr>
        <w:t>John J. Heldrich Center for Workforce Development, 2011, 2012; National Collaborative on Workforce and Disability, 2013; Phelps, Durham, &amp; Wills, 2011; Solberg et al., 2018.</w:t>
      </w:r>
      <w:r>
        <w:t xml:space="preserve"> </w:t>
      </w:r>
    </w:p>
  </w:footnote>
  <w:footnote w:id="6">
    <w:p w14:paraId="5931F8DF" w14:textId="70641A98" w:rsidR="003535E5" w:rsidRDefault="003535E5" w:rsidP="00372A2A">
      <w:pPr>
        <w:pStyle w:val="FootnoteText"/>
      </w:pPr>
      <w:r>
        <w:rPr>
          <w:rStyle w:val="FootnoteReference"/>
        </w:rPr>
        <w:footnoteRef/>
      </w:r>
      <w:r>
        <w:t xml:space="preserve"> </w:t>
      </w:r>
      <w:r w:rsidRPr="008C0A99">
        <w:t xml:space="preserve">References for “Assign </w:t>
      </w:r>
      <w:r>
        <w:t>D</w:t>
      </w:r>
      <w:r w:rsidRPr="008C0A99">
        <w:t xml:space="preserve">edicated </w:t>
      </w:r>
      <w:r>
        <w:t>T</w:t>
      </w:r>
      <w:r w:rsidRPr="008C0A99">
        <w:t>ime”: Budge, Solberg, Phelps, Haakenson</w:t>
      </w:r>
      <w:r>
        <w:t xml:space="preserve">, &amp; </w:t>
      </w:r>
      <w:r w:rsidRPr="008C0A99">
        <w:t xml:space="preserve">Durham, 2010; </w:t>
      </w:r>
      <w:r w:rsidRPr="008C0A99">
        <w:rPr>
          <w:rFonts w:cstheme="minorHAnsi"/>
          <w:color w:val="222222"/>
          <w:shd w:val="clear" w:color="auto" w:fill="FFFFFF"/>
        </w:rPr>
        <w:t>John</w:t>
      </w:r>
      <w:r>
        <w:rPr>
          <w:rFonts w:cstheme="minorHAnsi"/>
          <w:color w:val="222222"/>
          <w:shd w:val="clear" w:color="auto" w:fill="FFFFFF"/>
        </w:rPr>
        <w:t xml:space="preserve"> J. </w:t>
      </w:r>
      <w:r w:rsidRPr="008C0A99">
        <w:rPr>
          <w:rFonts w:cstheme="minorHAnsi"/>
          <w:color w:val="222222"/>
          <w:shd w:val="clear" w:color="auto" w:fill="FFFFFF"/>
        </w:rPr>
        <w:t xml:space="preserve">Heldrich Center for Workforce Development, 2011, 2012; </w:t>
      </w:r>
      <w:bookmarkStart w:id="9" w:name="_Hlk31381253"/>
      <w:r w:rsidRPr="008C0A99">
        <w:rPr>
          <w:rFonts w:cstheme="minorHAnsi"/>
          <w:color w:val="222222"/>
          <w:shd w:val="clear" w:color="auto" w:fill="FFFFFF"/>
        </w:rPr>
        <w:t>National Collaborative on Workforce and Disability</w:t>
      </w:r>
      <w:bookmarkEnd w:id="9"/>
      <w:r w:rsidRPr="008C0A99">
        <w:rPr>
          <w:rFonts w:cstheme="minorHAnsi"/>
          <w:color w:val="222222"/>
          <w:shd w:val="clear" w:color="auto" w:fill="FFFFFF"/>
        </w:rPr>
        <w:t>, 2013; Solberg</w:t>
      </w:r>
      <w:r>
        <w:rPr>
          <w:rFonts w:cstheme="minorHAnsi"/>
          <w:color w:val="222222"/>
          <w:shd w:val="clear" w:color="auto" w:fill="FFFFFF"/>
        </w:rPr>
        <w:t xml:space="preserve"> et al.,</w:t>
      </w:r>
      <w:r w:rsidRPr="008C0A99">
        <w:rPr>
          <w:rFonts w:cstheme="minorHAnsi"/>
          <w:color w:val="222222"/>
          <w:shd w:val="clear" w:color="auto" w:fill="FFFFFF"/>
        </w:rPr>
        <w:t xml:space="preserve"> 2018</w:t>
      </w:r>
      <w:r>
        <w:rPr>
          <w:rFonts w:cstheme="minorHAnsi"/>
          <w:color w:val="222222"/>
          <w:shd w:val="clear" w:color="auto" w:fill="FFFFFF"/>
        </w:rPr>
        <w:t>.</w:t>
      </w:r>
    </w:p>
  </w:footnote>
  <w:footnote w:id="7">
    <w:p w14:paraId="44CDB6F8" w14:textId="2271458F" w:rsidR="003535E5" w:rsidRDefault="003535E5" w:rsidP="00372A2A">
      <w:pPr>
        <w:pStyle w:val="FootnoteText"/>
      </w:pPr>
      <w:r>
        <w:rPr>
          <w:rStyle w:val="FootnoteReference"/>
        </w:rPr>
        <w:footnoteRef/>
      </w:r>
      <w:r>
        <w:t xml:space="preserve"> </w:t>
      </w:r>
      <w:r w:rsidRPr="008C0A99">
        <w:t xml:space="preserve">References for “Begin </w:t>
      </w:r>
      <w:r>
        <w:t>C</w:t>
      </w:r>
      <w:r w:rsidRPr="008C0A99">
        <w:t xml:space="preserve">ontinuous </w:t>
      </w:r>
      <w:r>
        <w:t>I</w:t>
      </w:r>
      <w:r w:rsidRPr="008C0A99">
        <w:t xml:space="preserve">mprovement”: </w:t>
      </w:r>
      <w:bookmarkStart w:id="11" w:name="_Hlk31381225"/>
      <w:r w:rsidRPr="008C0A99">
        <w:t>Hackmann, Malin, Fuller Hamilton</w:t>
      </w:r>
      <w:r>
        <w:t xml:space="preserve">, &amp; </w:t>
      </w:r>
      <w:r w:rsidRPr="008C0A99">
        <w:t xml:space="preserve">O’Donnell, 2019; Hobsons Research, 2016; </w:t>
      </w:r>
      <w:r w:rsidRPr="008C0A99">
        <w:rPr>
          <w:rFonts w:cstheme="minorHAnsi"/>
          <w:color w:val="222222"/>
          <w:shd w:val="clear" w:color="auto" w:fill="FFFFFF"/>
        </w:rPr>
        <w:t>John J. Heldrich Center for Workforce Development, 2011</w:t>
      </w:r>
      <w:bookmarkEnd w:id="11"/>
      <w:r w:rsidRPr="008C0A99">
        <w:rPr>
          <w:rFonts w:cstheme="minorHAnsi"/>
          <w:color w:val="222222"/>
          <w:shd w:val="clear" w:color="auto" w:fill="FFFFFF"/>
        </w:rPr>
        <w:t>; National Collaborative on Workforce and Disability, 2013, 2014b; Phelps, Durham</w:t>
      </w:r>
      <w:r>
        <w:rPr>
          <w:rFonts w:cstheme="minorHAnsi"/>
          <w:color w:val="222222"/>
          <w:shd w:val="clear" w:color="auto" w:fill="FFFFFF"/>
        </w:rPr>
        <w:t xml:space="preserve">, &amp; </w:t>
      </w:r>
      <w:r w:rsidRPr="008C0A99">
        <w:rPr>
          <w:rFonts w:cstheme="minorHAnsi"/>
          <w:color w:val="222222"/>
          <w:shd w:val="clear" w:color="auto" w:fill="FFFFFF"/>
        </w:rPr>
        <w:t>Wills, 2011; Solberg</w:t>
      </w:r>
      <w:r>
        <w:rPr>
          <w:rFonts w:cstheme="minorHAnsi"/>
          <w:color w:val="222222"/>
          <w:shd w:val="clear" w:color="auto" w:fill="FFFFFF"/>
        </w:rPr>
        <w:t xml:space="preserve"> et al.,</w:t>
      </w:r>
      <w:r w:rsidRPr="008C0A99">
        <w:rPr>
          <w:rFonts w:cstheme="minorHAnsi"/>
          <w:color w:val="222222"/>
          <w:shd w:val="clear" w:color="auto" w:fill="FFFFFF"/>
        </w:rPr>
        <w:t xml:space="preserve"> 2018; Solberg, Howard, Gresham</w:t>
      </w:r>
      <w:r>
        <w:rPr>
          <w:rFonts w:cstheme="minorHAnsi"/>
          <w:color w:val="222222"/>
          <w:shd w:val="clear" w:color="auto" w:fill="FFFFFF"/>
        </w:rPr>
        <w:t xml:space="preserve">, &amp; </w:t>
      </w:r>
      <w:r w:rsidRPr="008C0A99">
        <w:rPr>
          <w:rFonts w:cstheme="minorHAnsi"/>
          <w:color w:val="222222"/>
          <w:shd w:val="clear" w:color="auto" w:fill="FFFFFF"/>
        </w:rPr>
        <w:t>Carter, 2012</w:t>
      </w:r>
      <w:r>
        <w:rPr>
          <w:rFonts w:cstheme="minorHAnsi"/>
          <w:i/>
          <w:iCs/>
          <w:color w:val="222222"/>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AC624" w14:textId="77777777" w:rsidR="003535E5" w:rsidRDefault="003535E5">
    <w:pPr>
      <w:pStyle w:val="Header"/>
    </w:pPr>
    <w:r>
      <w:rPr>
        <w:noProof/>
      </w:rPr>
      <w:drawing>
        <wp:anchor distT="0" distB="0" distL="0" distR="0" simplePos="0" relativeHeight="251667456" behindDoc="1" locked="0" layoutInCell="1" allowOverlap="1" wp14:anchorId="50D3C7D1" wp14:editId="0B0170F9">
          <wp:simplePos x="0" y="0"/>
          <wp:positionH relativeFrom="page">
            <wp:align>right</wp:align>
          </wp:positionH>
          <wp:positionV relativeFrom="page">
            <wp:align>top</wp:align>
          </wp:positionV>
          <wp:extent cx="7333488" cy="10048874"/>
          <wp:effectExtent l="0" t="0" r="127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33488" cy="1004887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FB5C6" w14:textId="77777777" w:rsidR="003535E5" w:rsidRDefault="003535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10F37" w14:textId="77777777" w:rsidR="003535E5" w:rsidRDefault="003535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E5A81" w14:textId="77777777" w:rsidR="003535E5" w:rsidRDefault="003535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DC1EB" w14:textId="77777777" w:rsidR="003535E5" w:rsidRDefault="00353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3C8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82D0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3837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4251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ACA0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2812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16DC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56CE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C2EA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D4C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3036"/>
    <w:multiLevelType w:val="multilevel"/>
    <w:tmpl w:val="80D4DD62"/>
    <w:numStyleLink w:val="ListOrdered-Table10"/>
  </w:abstractNum>
  <w:abstractNum w:abstractNumId="11"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2" w15:restartNumberingAfterBreak="0">
    <w:nsid w:val="05D32A89"/>
    <w:multiLevelType w:val="hybridMultilevel"/>
    <w:tmpl w:val="967A4824"/>
    <w:lvl w:ilvl="0" w:tplc="D99CAFCA">
      <w:start w:val="1"/>
      <w:numFmt w:val="bullet"/>
      <w:pStyle w:val="Table11Bullet1"/>
      <w:lvlText w:val=""/>
      <w:lvlJc w:val="left"/>
      <w:pPr>
        <w:ind w:left="720" w:hanging="360"/>
      </w:pPr>
      <w:rPr>
        <w:rFonts w:ascii="Symbol" w:hAnsi="Symbol" w:hint="default"/>
        <w:color w:val="000000"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C260A6"/>
    <w:multiLevelType w:val="multilevel"/>
    <w:tmpl w:val="46300134"/>
    <w:numStyleLink w:val="ListOrdered-Table11"/>
  </w:abstractNum>
  <w:abstractNum w:abstractNumId="14" w15:restartNumberingAfterBreak="0">
    <w:nsid w:val="0F810A6C"/>
    <w:multiLevelType w:val="multilevel"/>
    <w:tmpl w:val="894E1C92"/>
    <w:styleLink w:val="ListBullets-Table11"/>
    <w:lvl w:ilvl="0">
      <w:start w:val="1"/>
      <w:numFmt w:val="bullet"/>
      <w:lvlText w:val="•"/>
      <w:lvlJc w:val="left"/>
      <w:pPr>
        <w:ind w:left="288" w:hanging="288"/>
      </w:pPr>
      <w:rPr>
        <w:rFonts w:ascii="Calibri" w:hAnsi="Calibri" w:hint="default"/>
        <w:color w:val="0A6195" w:themeColor="accent1"/>
      </w:rPr>
    </w:lvl>
    <w:lvl w:ilvl="1">
      <w:start w:val="1"/>
      <w:numFmt w:val="bullet"/>
      <w:lvlText w:val="–"/>
      <w:lvlJc w:val="left"/>
      <w:pPr>
        <w:ind w:left="576" w:hanging="288"/>
      </w:pPr>
      <w:rPr>
        <w:rFonts w:ascii="Calibri" w:hAnsi="Calibri" w:hint="default"/>
        <w:color w:val="0A6195" w:themeColor="accent1"/>
      </w:rPr>
    </w:lvl>
    <w:lvl w:ilvl="2">
      <w:start w:val="1"/>
      <w:numFmt w:val="bullet"/>
      <w:lvlText w:val="»"/>
      <w:lvlJc w:val="left"/>
      <w:pPr>
        <w:ind w:left="864" w:hanging="288"/>
      </w:pPr>
      <w:rPr>
        <w:rFonts w:ascii="Arial" w:hAnsi="Arial" w:hint="default"/>
        <w:color w:val="0A6195" w:themeColor="accent1"/>
      </w:rPr>
    </w:lvl>
    <w:lvl w:ilvl="3">
      <w:start w:val="1"/>
      <w:numFmt w:val="bullet"/>
      <w:lvlText w:val="◦"/>
      <w:lvlJc w:val="left"/>
      <w:pPr>
        <w:ind w:left="1152" w:hanging="288"/>
      </w:pPr>
      <w:rPr>
        <w:rFonts w:ascii="Calibri" w:hAnsi="Calibri" w:hint="default"/>
        <w:color w:val="0A6195" w:themeColor="accent1"/>
      </w:rPr>
    </w:lvl>
    <w:lvl w:ilvl="4">
      <w:start w:val="1"/>
      <w:numFmt w:val="bullet"/>
      <w:lvlText w:val="›"/>
      <w:lvlJc w:val="left"/>
      <w:pPr>
        <w:ind w:left="1440" w:hanging="288"/>
      </w:pPr>
      <w:rPr>
        <w:rFonts w:ascii="Calibri" w:hAnsi="Calibri" w:hint="default"/>
        <w:color w:val="0A6195" w:themeColor="accent1"/>
      </w:rPr>
    </w:lvl>
    <w:lvl w:ilvl="5">
      <w:start w:val="1"/>
      <w:numFmt w:val="bullet"/>
      <w:lvlText w:val="‹"/>
      <w:lvlJc w:val="left"/>
      <w:pPr>
        <w:ind w:left="1728" w:hanging="288"/>
      </w:pPr>
      <w:rPr>
        <w:rFonts w:ascii="Calibri" w:hAnsi="Calibri" w:hint="default"/>
        <w:color w:val="0A6195" w:themeColor="accent1"/>
      </w:rPr>
    </w:lvl>
    <w:lvl w:ilvl="6">
      <w:start w:val="1"/>
      <w:numFmt w:val="bullet"/>
      <w:lvlText w:val="«"/>
      <w:lvlJc w:val="left"/>
      <w:pPr>
        <w:ind w:left="2016" w:hanging="288"/>
      </w:pPr>
      <w:rPr>
        <w:rFonts w:ascii="Calibri" w:hAnsi="Calibri" w:hint="default"/>
        <w:color w:val="0A6195" w:themeColor="accent1"/>
      </w:rPr>
    </w:lvl>
    <w:lvl w:ilvl="7">
      <w:start w:val="1"/>
      <w:numFmt w:val="bullet"/>
      <w:lvlText w:val="-"/>
      <w:lvlJc w:val="left"/>
      <w:pPr>
        <w:ind w:left="2304" w:hanging="288"/>
      </w:pPr>
      <w:rPr>
        <w:rFonts w:ascii="Calibri" w:hAnsi="Calibri" w:hint="default"/>
        <w:color w:val="0A6195" w:themeColor="accent1"/>
      </w:rPr>
    </w:lvl>
    <w:lvl w:ilvl="8">
      <w:start w:val="1"/>
      <w:numFmt w:val="bullet"/>
      <w:lvlText w:val=""/>
      <w:lvlJc w:val="left"/>
      <w:pPr>
        <w:ind w:left="2592" w:hanging="288"/>
      </w:pPr>
      <w:rPr>
        <w:rFonts w:ascii="Wingdings" w:hAnsi="Wingdings" w:hint="default"/>
        <w:color w:val="0A6195" w:themeColor="accent1"/>
      </w:rPr>
    </w:lvl>
  </w:abstractNum>
  <w:abstractNum w:abstractNumId="15" w15:restartNumberingAfterBreak="0">
    <w:nsid w:val="11A4721B"/>
    <w:multiLevelType w:val="multilevel"/>
    <w:tmpl w:val="2940034C"/>
    <w:numStyleLink w:val="ListOrdered-Body"/>
  </w:abstractNum>
  <w:abstractNum w:abstractNumId="16" w15:restartNumberingAfterBreak="0">
    <w:nsid w:val="175A0037"/>
    <w:multiLevelType w:val="hybridMultilevel"/>
    <w:tmpl w:val="B8BA3BB8"/>
    <w:lvl w:ilvl="0" w:tplc="BE403BAE">
      <w:numFmt w:val="bullet"/>
      <w:pStyle w:val="ChecklistLevel1"/>
      <w:lvlText w:val="❑"/>
      <w:lvlJc w:val="left"/>
      <w:pPr>
        <w:ind w:left="920" w:hanging="361"/>
      </w:pPr>
      <w:rPr>
        <w:rFonts w:ascii="Segoe UI Symbol" w:eastAsia="Segoe UI Symbol" w:hAnsi="Segoe UI Symbol" w:cs="Segoe UI Symbol" w:hint="default"/>
        <w:w w:val="100"/>
        <w:sz w:val="28"/>
        <w:szCs w:val="28"/>
      </w:rPr>
    </w:lvl>
    <w:lvl w:ilvl="1" w:tplc="518CC1EA">
      <w:numFmt w:val="bullet"/>
      <w:pStyle w:val="ChecklistLevel2"/>
      <w:lvlText w:val="❑"/>
      <w:lvlJc w:val="left"/>
      <w:pPr>
        <w:ind w:left="16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numFmt w:val="bullet"/>
      <w:pStyle w:val="ChecklistLevel3"/>
      <w:lvlText w:val="❑"/>
      <w:lvlJc w:val="left"/>
      <w:pPr>
        <w:ind w:left="2360" w:hanging="360"/>
      </w:pPr>
      <w:rPr>
        <w:rFonts w:ascii="Segoe UI Symbol" w:eastAsia="Segoe UI Symbol" w:hAnsi="Segoe UI Symbol" w:cs="Segoe UI Symbol" w:hint="default"/>
        <w:w w:val="100"/>
        <w:sz w:val="22"/>
        <w:szCs w:val="22"/>
      </w:rPr>
    </w:lvl>
    <w:lvl w:ilvl="3" w:tplc="04090001">
      <w:numFmt w:val="bullet"/>
      <w:lvlText w:val="•"/>
      <w:lvlJc w:val="left"/>
      <w:pPr>
        <w:ind w:left="3455" w:hanging="360"/>
      </w:pPr>
      <w:rPr>
        <w:rFonts w:hint="default"/>
      </w:rPr>
    </w:lvl>
    <w:lvl w:ilvl="4" w:tplc="04090003">
      <w:numFmt w:val="bullet"/>
      <w:lvlText w:val="•"/>
      <w:lvlJc w:val="left"/>
      <w:pPr>
        <w:ind w:left="4550" w:hanging="360"/>
      </w:pPr>
      <w:rPr>
        <w:rFonts w:hint="default"/>
      </w:rPr>
    </w:lvl>
    <w:lvl w:ilvl="5" w:tplc="04090005">
      <w:numFmt w:val="bullet"/>
      <w:lvlText w:val="•"/>
      <w:lvlJc w:val="left"/>
      <w:pPr>
        <w:ind w:left="5645" w:hanging="360"/>
      </w:pPr>
      <w:rPr>
        <w:rFonts w:hint="default"/>
      </w:rPr>
    </w:lvl>
    <w:lvl w:ilvl="6" w:tplc="04090001">
      <w:numFmt w:val="bullet"/>
      <w:lvlText w:val="•"/>
      <w:lvlJc w:val="left"/>
      <w:pPr>
        <w:ind w:left="6740" w:hanging="360"/>
      </w:pPr>
      <w:rPr>
        <w:rFonts w:hint="default"/>
      </w:rPr>
    </w:lvl>
    <w:lvl w:ilvl="7" w:tplc="04090003">
      <w:numFmt w:val="bullet"/>
      <w:lvlText w:val="•"/>
      <w:lvlJc w:val="left"/>
      <w:pPr>
        <w:ind w:left="7835" w:hanging="360"/>
      </w:pPr>
      <w:rPr>
        <w:rFonts w:hint="default"/>
      </w:rPr>
    </w:lvl>
    <w:lvl w:ilvl="8" w:tplc="04090005">
      <w:numFmt w:val="bullet"/>
      <w:lvlText w:val="•"/>
      <w:lvlJc w:val="left"/>
      <w:pPr>
        <w:ind w:left="8930" w:hanging="360"/>
      </w:pPr>
      <w:rPr>
        <w:rFonts w:hint="default"/>
      </w:rPr>
    </w:lvl>
  </w:abstractNum>
  <w:abstractNum w:abstractNumId="17" w15:restartNumberingAfterBreak="0">
    <w:nsid w:val="1CA94574"/>
    <w:multiLevelType w:val="multilevel"/>
    <w:tmpl w:val="C47673D2"/>
    <w:styleLink w:val="ListBullets-Body"/>
    <w:lvl w:ilvl="0">
      <w:start w:val="1"/>
      <w:numFmt w:val="bullet"/>
      <w:lvlText w:val=""/>
      <w:lvlJc w:val="left"/>
      <w:pPr>
        <w:ind w:left="360" w:hanging="360"/>
      </w:pPr>
      <w:rPr>
        <w:rFonts w:ascii="Symbol" w:hAnsi="Symbol" w:hint="default"/>
        <w:color w:val="0A6195" w:themeColor="accent1"/>
      </w:rPr>
    </w:lvl>
    <w:lvl w:ilvl="1">
      <w:start w:val="1"/>
      <w:numFmt w:val="bullet"/>
      <w:lvlText w:val="–"/>
      <w:lvlJc w:val="left"/>
      <w:pPr>
        <w:ind w:left="720" w:hanging="360"/>
      </w:pPr>
      <w:rPr>
        <w:rFonts w:ascii="Calibri" w:hAnsi="Calibri" w:hint="default"/>
        <w:color w:val="0A6195" w:themeColor="accent1"/>
      </w:rPr>
    </w:lvl>
    <w:lvl w:ilvl="2">
      <w:start w:val="1"/>
      <w:numFmt w:val="bullet"/>
      <w:lvlText w:val="»"/>
      <w:lvlJc w:val="left"/>
      <w:pPr>
        <w:ind w:left="1080" w:hanging="360"/>
      </w:pPr>
      <w:rPr>
        <w:rFonts w:ascii="Calibri" w:hAnsi="Calibri" w:hint="default"/>
        <w:color w:val="0A6195" w:themeColor="accent1"/>
      </w:rPr>
    </w:lvl>
    <w:lvl w:ilvl="3">
      <w:start w:val="1"/>
      <w:numFmt w:val="bullet"/>
      <w:lvlText w:val="◦"/>
      <w:lvlJc w:val="left"/>
      <w:pPr>
        <w:ind w:left="1440" w:hanging="360"/>
      </w:pPr>
      <w:rPr>
        <w:rFonts w:ascii="Calibri" w:hAnsi="Calibri" w:hint="default"/>
        <w:color w:val="0A6195" w:themeColor="accent1"/>
      </w:rPr>
    </w:lvl>
    <w:lvl w:ilvl="4">
      <w:start w:val="1"/>
      <w:numFmt w:val="bullet"/>
      <w:lvlText w:val="›"/>
      <w:lvlJc w:val="left"/>
      <w:pPr>
        <w:ind w:left="1800" w:hanging="360"/>
      </w:pPr>
      <w:rPr>
        <w:rFonts w:ascii="Calibri" w:hAnsi="Calibri" w:hint="default"/>
        <w:color w:val="0A6195" w:themeColor="accent1"/>
      </w:rPr>
    </w:lvl>
    <w:lvl w:ilvl="5">
      <w:start w:val="1"/>
      <w:numFmt w:val="bullet"/>
      <w:lvlText w:val="‹"/>
      <w:lvlJc w:val="left"/>
      <w:pPr>
        <w:ind w:left="2160" w:hanging="360"/>
      </w:pPr>
      <w:rPr>
        <w:rFonts w:ascii="Calibri" w:hAnsi="Calibri" w:hint="default"/>
        <w:color w:val="0A6195" w:themeColor="accent1"/>
      </w:rPr>
    </w:lvl>
    <w:lvl w:ilvl="6">
      <w:start w:val="1"/>
      <w:numFmt w:val="bullet"/>
      <w:lvlText w:val="«"/>
      <w:lvlJc w:val="left"/>
      <w:pPr>
        <w:ind w:left="2520" w:hanging="360"/>
      </w:pPr>
      <w:rPr>
        <w:rFonts w:ascii="Calibri" w:hAnsi="Calibri" w:hint="default"/>
        <w:color w:val="0A6195" w:themeColor="accent1"/>
      </w:rPr>
    </w:lvl>
    <w:lvl w:ilvl="7">
      <w:start w:val="1"/>
      <w:numFmt w:val="bullet"/>
      <w:lvlText w:val="-"/>
      <w:lvlJc w:val="left"/>
      <w:pPr>
        <w:ind w:left="2880" w:hanging="360"/>
      </w:pPr>
      <w:rPr>
        <w:rFonts w:ascii="Calibri" w:hAnsi="Calibri" w:hint="default"/>
        <w:color w:val="0A6195" w:themeColor="accent1"/>
      </w:rPr>
    </w:lvl>
    <w:lvl w:ilvl="8">
      <w:start w:val="1"/>
      <w:numFmt w:val="bullet"/>
      <w:lvlText w:val=""/>
      <w:lvlJc w:val="left"/>
      <w:pPr>
        <w:ind w:left="3240" w:hanging="360"/>
      </w:pPr>
      <w:rPr>
        <w:rFonts w:ascii="Wingdings" w:hAnsi="Wingdings" w:hint="default"/>
        <w:color w:val="0A6195" w:themeColor="accent1"/>
      </w:rPr>
    </w:lvl>
  </w:abstractNum>
  <w:abstractNum w:abstractNumId="18" w15:restartNumberingAfterBreak="0">
    <w:nsid w:val="1D073E7E"/>
    <w:multiLevelType w:val="hybridMultilevel"/>
    <w:tmpl w:val="49581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DE21612"/>
    <w:multiLevelType w:val="multilevel"/>
    <w:tmpl w:val="B94E7818"/>
    <w:numStyleLink w:val="ListBullets-Table10"/>
  </w:abstractNum>
  <w:abstractNum w:abstractNumId="20" w15:restartNumberingAfterBreak="0">
    <w:nsid w:val="21D52311"/>
    <w:multiLevelType w:val="multilevel"/>
    <w:tmpl w:val="146CDCF2"/>
    <w:lvl w:ilvl="0">
      <w:start w:val="1"/>
      <w:numFmt w:val="upperLetter"/>
      <w:lvlText w:val="%1."/>
      <w:lvlJc w:val="left"/>
      <w:pPr>
        <w:ind w:left="360" w:hanging="360"/>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21"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2" w15:restartNumberingAfterBreak="0">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3" w15:restartNumberingAfterBreak="0">
    <w:nsid w:val="44D67772"/>
    <w:multiLevelType w:val="singleLevel"/>
    <w:tmpl w:val="8B46A346"/>
    <w:lvl w:ilvl="0">
      <w:start w:val="1"/>
      <w:numFmt w:val="bullet"/>
      <w:pStyle w:val="Bullet3"/>
      <w:lvlText w:val=""/>
      <w:lvlJc w:val="left"/>
      <w:pPr>
        <w:ind w:left="1080" w:hanging="360"/>
      </w:pPr>
      <w:rPr>
        <w:rFonts w:ascii="Symbol" w:hAnsi="Symbol" w:hint="default"/>
        <w:color w:val="0A6195" w:themeColor="accent1"/>
      </w:rPr>
    </w:lvl>
  </w:abstractNum>
  <w:abstractNum w:abstractNumId="24" w15:restartNumberingAfterBreak="0">
    <w:nsid w:val="44FC35D3"/>
    <w:multiLevelType w:val="hybridMultilevel"/>
    <w:tmpl w:val="3D08D346"/>
    <w:lvl w:ilvl="0" w:tplc="0A280C44">
      <w:start w:val="1"/>
      <w:numFmt w:val="bullet"/>
      <w:lvlText w:val=""/>
      <w:lvlJc w:val="left"/>
      <w:pPr>
        <w:ind w:left="720" w:hanging="360"/>
      </w:pPr>
      <w:rPr>
        <w:rFonts w:ascii="Symbol" w:hAnsi="Symbol" w:hint="default"/>
        <w:sz w:val="18"/>
      </w:rPr>
    </w:lvl>
    <w:lvl w:ilvl="1" w:tplc="E2100886" w:tentative="1">
      <w:start w:val="1"/>
      <w:numFmt w:val="bullet"/>
      <w:lvlText w:val="o"/>
      <w:lvlJc w:val="left"/>
      <w:pPr>
        <w:ind w:left="1440" w:hanging="360"/>
      </w:pPr>
      <w:rPr>
        <w:rFonts w:ascii="Courier New" w:hAnsi="Courier New" w:cs="Courier New" w:hint="default"/>
      </w:rPr>
    </w:lvl>
    <w:lvl w:ilvl="2" w:tplc="49964CA2" w:tentative="1">
      <w:start w:val="1"/>
      <w:numFmt w:val="bullet"/>
      <w:lvlText w:val=""/>
      <w:lvlJc w:val="left"/>
      <w:pPr>
        <w:ind w:left="2160" w:hanging="360"/>
      </w:pPr>
      <w:rPr>
        <w:rFonts w:ascii="Wingdings" w:hAnsi="Wingdings" w:hint="default"/>
      </w:rPr>
    </w:lvl>
    <w:lvl w:ilvl="3" w:tplc="5F163ACA" w:tentative="1">
      <w:start w:val="1"/>
      <w:numFmt w:val="bullet"/>
      <w:lvlText w:val=""/>
      <w:lvlJc w:val="left"/>
      <w:pPr>
        <w:ind w:left="2880" w:hanging="360"/>
      </w:pPr>
      <w:rPr>
        <w:rFonts w:ascii="Symbol" w:hAnsi="Symbol" w:hint="default"/>
      </w:rPr>
    </w:lvl>
    <w:lvl w:ilvl="4" w:tplc="D2221928" w:tentative="1">
      <w:start w:val="1"/>
      <w:numFmt w:val="bullet"/>
      <w:lvlText w:val="o"/>
      <w:lvlJc w:val="left"/>
      <w:pPr>
        <w:ind w:left="3600" w:hanging="360"/>
      </w:pPr>
      <w:rPr>
        <w:rFonts w:ascii="Courier New" w:hAnsi="Courier New" w:cs="Courier New" w:hint="default"/>
      </w:rPr>
    </w:lvl>
    <w:lvl w:ilvl="5" w:tplc="8E6C5310" w:tentative="1">
      <w:start w:val="1"/>
      <w:numFmt w:val="bullet"/>
      <w:lvlText w:val=""/>
      <w:lvlJc w:val="left"/>
      <w:pPr>
        <w:ind w:left="4320" w:hanging="360"/>
      </w:pPr>
      <w:rPr>
        <w:rFonts w:ascii="Wingdings" w:hAnsi="Wingdings" w:hint="default"/>
      </w:rPr>
    </w:lvl>
    <w:lvl w:ilvl="6" w:tplc="E950454C" w:tentative="1">
      <w:start w:val="1"/>
      <w:numFmt w:val="bullet"/>
      <w:lvlText w:val=""/>
      <w:lvlJc w:val="left"/>
      <w:pPr>
        <w:ind w:left="5040" w:hanging="360"/>
      </w:pPr>
      <w:rPr>
        <w:rFonts w:ascii="Symbol" w:hAnsi="Symbol" w:hint="default"/>
      </w:rPr>
    </w:lvl>
    <w:lvl w:ilvl="7" w:tplc="EF0C3716" w:tentative="1">
      <w:start w:val="1"/>
      <w:numFmt w:val="bullet"/>
      <w:lvlText w:val="o"/>
      <w:lvlJc w:val="left"/>
      <w:pPr>
        <w:ind w:left="5760" w:hanging="360"/>
      </w:pPr>
      <w:rPr>
        <w:rFonts w:ascii="Courier New" w:hAnsi="Courier New" w:cs="Courier New" w:hint="default"/>
      </w:rPr>
    </w:lvl>
    <w:lvl w:ilvl="8" w:tplc="ADDA355A" w:tentative="1">
      <w:start w:val="1"/>
      <w:numFmt w:val="bullet"/>
      <w:lvlText w:val=""/>
      <w:lvlJc w:val="left"/>
      <w:pPr>
        <w:ind w:left="6480" w:hanging="360"/>
      </w:pPr>
      <w:rPr>
        <w:rFonts w:ascii="Wingdings" w:hAnsi="Wingdings" w:hint="default"/>
      </w:rPr>
    </w:lvl>
  </w:abstractNum>
  <w:abstractNum w:abstractNumId="25"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26" w15:restartNumberingAfterBreak="0">
    <w:nsid w:val="5EC73971"/>
    <w:multiLevelType w:val="hybridMultilevel"/>
    <w:tmpl w:val="BD9A4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E07498"/>
    <w:multiLevelType w:val="multilevel"/>
    <w:tmpl w:val="F2D44832"/>
    <w:styleLink w:val="AIRTableBullet"/>
    <w:lvl w:ilvl="0">
      <w:start w:val="1"/>
      <w:numFmt w:val="bullet"/>
      <w:lvlText w:val="•"/>
      <w:lvlJc w:val="left"/>
      <w:pPr>
        <w:ind w:left="288" w:hanging="216"/>
      </w:pPr>
      <w:rPr>
        <w:rFonts w:ascii="Times New Roman" w:hAnsi="Times New Roman" w:cs="Times New Roman" w:hint="default"/>
        <w:color w:val="auto"/>
        <w:sz w:val="28"/>
      </w:rPr>
    </w:lvl>
    <w:lvl w:ilvl="1">
      <w:start w:val="1"/>
      <w:numFmt w:val="bullet"/>
      <w:lvlText w:val="–"/>
      <w:lvlJc w:val="left"/>
      <w:pPr>
        <w:ind w:left="576" w:hanging="216"/>
      </w:pPr>
      <w:rPr>
        <w:rFonts w:ascii="Times New Roman" w:hAnsi="Times New Roman" w:cs="Times New Roman" w:hint="default"/>
        <w:color w:val="auto"/>
      </w:rPr>
    </w:lvl>
    <w:lvl w:ilvl="2">
      <w:start w:val="1"/>
      <w:numFmt w:val="bullet"/>
      <w:lvlText w:val="»"/>
      <w:lvlJc w:val="left"/>
      <w:pPr>
        <w:ind w:left="864" w:hanging="216"/>
      </w:pPr>
      <w:rPr>
        <w:rFonts w:ascii="Times New Roman" w:hAnsi="Times New Roman" w:cs="Times New Roman" w:hint="default"/>
      </w:rPr>
    </w:lvl>
    <w:lvl w:ilvl="3">
      <w:start w:val="1"/>
      <w:numFmt w:val="bullet"/>
      <w:lvlText w:val=""/>
      <w:lvlJc w:val="left"/>
      <w:pPr>
        <w:ind w:left="1152" w:hanging="216"/>
      </w:pPr>
      <w:rPr>
        <w:rFonts w:ascii="Symbol" w:hAnsi="Symbol" w:hint="default"/>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728" w:hanging="216"/>
      </w:pPr>
      <w:rPr>
        <w:rFonts w:ascii="Wingdings" w:hAnsi="Wingdings" w:hint="default"/>
      </w:rPr>
    </w:lvl>
    <w:lvl w:ilvl="6">
      <w:start w:val="1"/>
      <w:numFmt w:val="bullet"/>
      <w:lvlText w:val=""/>
      <w:lvlJc w:val="left"/>
      <w:pPr>
        <w:ind w:left="2016" w:hanging="216"/>
      </w:pPr>
      <w:rPr>
        <w:rFonts w:ascii="Symbol" w:hAnsi="Symbol" w:hint="default"/>
      </w:rPr>
    </w:lvl>
    <w:lvl w:ilvl="7">
      <w:start w:val="1"/>
      <w:numFmt w:val="bullet"/>
      <w:lvlText w:val="o"/>
      <w:lvlJc w:val="left"/>
      <w:pPr>
        <w:ind w:left="2304" w:hanging="216"/>
      </w:pPr>
      <w:rPr>
        <w:rFonts w:ascii="Courier New" w:hAnsi="Courier New" w:cs="Courier New" w:hint="default"/>
      </w:rPr>
    </w:lvl>
    <w:lvl w:ilvl="8">
      <w:start w:val="1"/>
      <w:numFmt w:val="bullet"/>
      <w:lvlText w:val=""/>
      <w:lvlJc w:val="left"/>
      <w:pPr>
        <w:ind w:left="2592" w:hanging="216"/>
      </w:pPr>
      <w:rPr>
        <w:rFonts w:ascii="Wingdings" w:hAnsi="Wingdings" w:hint="default"/>
      </w:rPr>
    </w:lvl>
  </w:abstractNum>
  <w:abstractNum w:abstractNumId="28" w15:restartNumberingAfterBreak="0">
    <w:nsid w:val="5F5D443B"/>
    <w:multiLevelType w:val="hybridMultilevel"/>
    <w:tmpl w:val="817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A008B"/>
    <w:multiLevelType w:val="singleLevel"/>
    <w:tmpl w:val="8B6E9A02"/>
    <w:lvl w:ilvl="0">
      <w:start w:val="1"/>
      <w:numFmt w:val="bullet"/>
      <w:pStyle w:val="Table11Bullet3"/>
      <w:lvlText w:val=""/>
      <w:lvlJc w:val="left"/>
      <w:pPr>
        <w:ind w:left="360" w:hanging="360"/>
      </w:pPr>
      <w:rPr>
        <w:rFonts w:ascii="Symbol" w:hAnsi="Symbol" w:hint="default"/>
        <w:color w:val="000000" w:themeColor="text2"/>
        <w:sz w:val="18"/>
      </w:rPr>
    </w:lvl>
  </w:abstractNum>
  <w:abstractNum w:abstractNumId="30" w15:restartNumberingAfterBreak="0">
    <w:nsid w:val="67B9610C"/>
    <w:multiLevelType w:val="hybridMultilevel"/>
    <w:tmpl w:val="B374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A6195" w:themeColor="accent1"/>
        <w:sz w:val="20"/>
      </w:rPr>
    </w:lvl>
    <w:lvl w:ilvl="1">
      <w:start w:val="1"/>
      <w:numFmt w:val="bullet"/>
      <w:pStyle w:val="Table10Bullet2"/>
      <w:lvlText w:val="–"/>
      <w:lvlJc w:val="left"/>
      <w:pPr>
        <w:ind w:left="576" w:hanging="288"/>
      </w:pPr>
      <w:rPr>
        <w:rFonts w:ascii="Calibri" w:hAnsi="Calibri" w:hint="default"/>
        <w:color w:val="0A6195" w:themeColor="accent1"/>
      </w:rPr>
    </w:lvl>
    <w:lvl w:ilvl="2">
      <w:start w:val="1"/>
      <w:numFmt w:val="bullet"/>
      <w:pStyle w:val="Table10Bullet3"/>
      <w:lvlText w:val="»"/>
      <w:lvlJc w:val="left"/>
      <w:pPr>
        <w:ind w:left="864" w:hanging="288"/>
      </w:pPr>
      <w:rPr>
        <w:rFonts w:ascii="Arial" w:hAnsi="Arial" w:hint="default"/>
        <w:color w:val="0A6195" w:themeColor="accent1"/>
      </w:rPr>
    </w:lvl>
    <w:lvl w:ilvl="3">
      <w:start w:val="1"/>
      <w:numFmt w:val="bullet"/>
      <w:lvlText w:val="◦"/>
      <w:lvlJc w:val="left"/>
      <w:pPr>
        <w:ind w:left="1152" w:hanging="288"/>
      </w:pPr>
      <w:rPr>
        <w:rFonts w:ascii="Calibri" w:hAnsi="Calibri" w:hint="default"/>
        <w:color w:val="0A6195" w:themeColor="accent1"/>
      </w:rPr>
    </w:lvl>
    <w:lvl w:ilvl="4">
      <w:start w:val="1"/>
      <w:numFmt w:val="bullet"/>
      <w:lvlText w:val="›"/>
      <w:lvlJc w:val="left"/>
      <w:pPr>
        <w:ind w:left="1440" w:hanging="288"/>
      </w:pPr>
      <w:rPr>
        <w:rFonts w:ascii="Calibri" w:hAnsi="Calibri" w:hint="default"/>
        <w:color w:val="0A6195" w:themeColor="accent1"/>
      </w:rPr>
    </w:lvl>
    <w:lvl w:ilvl="5">
      <w:start w:val="1"/>
      <w:numFmt w:val="bullet"/>
      <w:lvlText w:val="‹"/>
      <w:lvlJc w:val="left"/>
      <w:pPr>
        <w:ind w:left="1728" w:hanging="288"/>
      </w:pPr>
      <w:rPr>
        <w:rFonts w:ascii="Calibri" w:hAnsi="Calibri" w:hint="default"/>
        <w:color w:val="0A6195" w:themeColor="accent1"/>
      </w:rPr>
    </w:lvl>
    <w:lvl w:ilvl="6">
      <w:start w:val="1"/>
      <w:numFmt w:val="bullet"/>
      <w:lvlText w:val="«"/>
      <w:lvlJc w:val="left"/>
      <w:pPr>
        <w:ind w:left="2016" w:hanging="288"/>
      </w:pPr>
      <w:rPr>
        <w:rFonts w:ascii="Calibri" w:hAnsi="Calibri" w:hint="default"/>
        <w:color w:val="0A6195" w:themeColor="accent1"/>
      </w:rPr>
    </w:lvl>
    <w:lvl w:ilvl="7">
      <w:start w:val="1"/>
      <w:numFmt w:val="bullet"/>
      <w:lvlText w:val="-"/>
      <w:lvlJc w:val="left"/>
      <w:pPr>
        <w:ind w:left="2304" w:hanging="288"/>
      </w:pPr>
      <w:rPr>
        <w:rFonts w:ascii="Calibri" w:hAnsi="Calibri" w:hint="default"/>
        <w:color w:val="0A6195" w:themeColor="accent1"/>
      </w:rPr>
    </w:lvl>
    <w:lvl w:ilvl="8">
      <w:start w:val="1"/>
      <w:numFmt w:val="bullet"/>
      <w:lvlText w:val=""/>
      <w:lvlJc w:val="left"/>
      <w:pPr>
        <w:ind w:left="2592" w:hanging="288"/>
      </w:pPr>
      <w:rPr>
        <w:rFonts w:ascii="Wingdings" w:hAnsi="Wingdings" w:hint="default"/>
        <w:color w:val="0A6195" w:themeColor="accent1"/>
      </w:rPr>
    </w:lvl>
  </w:abstractNum>
  <w:abstractNum w:abstractNumId="32" w15:restartNumberingAfterBreak="0">
    <w:nsid w:val="74A11A50"/>
    <w:multiLevelType w:val="hybridMultilevel"/>
    <w:tmpl w:val="EA881FBA"/>
    <w:lvl w:ilvl="0" w:tplc="6908BF88">
      <w:start w:val="1"/>
      <w:numFmt w:val="bullet"/>
      <w:pStyle w:val="Bullet1"/>
      <w:lvlText w:val=""/>
      <w:lvlJc w:val="left"/>
      <w:pPr>
        <w:ind w:left="720" w:hanging="360"/>
      </w:pPr>
      <w:rPr>
        <w:rFonts w:ascii="Symbol" w:hAnsi="Symbol" w:hint="default"/>
        <w:color w:val="00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51A3F"/>
    <w:multiLevelType w:val="multilevel"/>
    <w:tmpl w:val="C4244272"/>
    <w:lvl w:ilvl="0">
      <w:start w:val="1"/>
      <w:numFmt w:val="decimal"/>
      <w:lvlText w:val="%1."/>
      <w:lvlJc w:val="left"/>
      <w:pPr>
        <w:ind w:left="360" w:hanging="360"/>
      </w:pPr>
      <w:rPr>
        <w:rFonts w:asciiTheme="minorHAnsi" w:hAnsiTheme="minorHAnsi" w:hint="default"/>
        <w:b w:val="0"/>
        <w:bCs/>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pStyle w:val="Heading3NumberedList"/>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num w:numId="1">
    <w:abstractNumId w:val="17"/>
  </w:num>
  <w:num w:numId="2">
    <w:abstractNumId w:val="31"/>
  </w:num>
  <w:num w:numId="3">
    <w:abstractNumId w:val="14"/>
  </w:num>
  <w:num w:numId="4">
    <w:abstractNumId w:val="25"/>
  </w:num>
  <w:num w:numId="5">
    <w:abstractNumId w:val="21"/>
  </w:num>
  <w:num w:numId="6">
    <w:abstractNumId w:val="11"/>
  </w:num>
  <w:num w:numId="7">
    <w:abstractNumId w:val="23"/>
  </w:num>
  <w:num w:numId="8">
    <w:abstractNumId w:val="15"/>
    <w:lvlOverride w:ilvl="0">
      <w:lvl w:ilvl="0">
        <w:start w:val="1"/>
        <w:numFmt w:val="decimal"/>
        <w:pStyle w:val="NumberedList"/>
        <w:lvlText w:val="%1."/>
        <w:lvlJc w:val="left"/>
        <w:pPr>
          <w:ind w:left="360" w:hanging="360"/>
        </w:pPr>
        <w:rPr>
          <w:rFonts w:asciiTheme="minorHAnsi" w:hAnsiTheme="minorHAnsi" w:hint="default"/>
          <w:b w:val="0"/>
          <w:bCs/>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9">
    <w:abstractNumId w:val="19"/>
  </w:num>
  <w:num w:numId="10">
    <w:abstractNumId w:val="10"/>
  </w:num>
  <w:num w:numId="11">
    <w:abstractNumId w:val="29"/>
  </w:num>
  <w:num w:numId="12">
    <w:abstractNumId w:val="13"/>
  </w:num>
  <w:num w:numId="13">
    <w:abstractNumId w:val="22"/>
  </w:num>
  <w:num w:numId="14">
    <w:abstractNumId w:val="27"/>
  </w:num>
  <w:num w:numId="15">
    <w:abstractNumId w:val="1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5"/>
    <w:lvlOverride w:ilvl="0">
      <w:startOverride w:val="1"/>
      <w:lvl w:ilvl="0">
        <w:start w:val="1"/>
        <w:numFmt w:val="decimal"/>
        <w:pStyle w:val="NumberedList"/>
        <w:lvlText w:val="%1."/>
        <w:lvlJc w:val="left"/>
        <w:pPr>
          <w:ind w:left="360" w:hanging="360"/>
        </w:pPr>
        <w:rPr>
          <w:rFonts w:asciiTheme="minorHAnsi" w:hAnsiTheme="minorHAnsi"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right"/>
        <w:pPr>
          <w:tabs>
            <w:tab w:val="num" w:pos="1296"/>
          </w:tabs>
          <w:ind w:left="1080" w:hanging="144"/>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right"/>
        <w:pPr>
          <w:tabs>
            <w:tab w:val="num" w:pos="2160"/>
          </w:tabs>
          <w:ind w:left="2160" w:hanging="144"/>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right"/>
        <w:pPr>
          <w:tabs>
            <w:tab w:val="num" w:pos="3096"/>
          </w:tabs>
          <w:ind w:left="3240" w:hanging="144"/>
        </w:pPr>
        <w:rPr>
          <w:rFonts w:hint="default"/>
        </w:rPr>
      </w:lvl>
    </w:lvlOverride>
  </w:num>
  <w:num w:numId="19">
    <w:abstractNumId w:val="15"/>
    <w:lvlOverride w:ilvl="0">
      <w:startOverride w:val="1"/>
      <w:lvl w:ilvl="0">
        <w:start w:val="1"/>
        <w:numFmt w:val="decimal"/>
        <w:pStyle w:val="NumberedList"/>
        <w:lvlText w:val="%1."/>
        <w:lvlJc w:val="left"/>
        <w:pPr>
          <w:ind w:left="360" w:hanging="360"/>
        </w:pPr>
        <w:rPr>
          <w:rFonts w:asciiTheme="minorHAnsi" w:hAnsiTheme="minorHAnsi"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right"/>
        <w:pPr>
          <w:tabs>
            <w:tab w:val="num" w:pos="1296"/>
          </w:tabs>
          <w:ind w:left="1080" w:hanging="144"/>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right"/>
        <w:pPr>
          <w:tabs>
            <w:tab w:val="num" w:pos="2160"/>
          </w:tabs>
          <w:ind w:left="2160" w:hanging="144"/>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right"/>
        <w:pPr>
          <w:tabs>
            <w:tab w:val="num" w:pos="3096"/>
          </w:tabs>
          <w:ind w:left="3240" w:hanging="144"/>
        </w:pPr>
        <w:rPr>
          <w:rFonts w:hint="default"/>
        </w:rPr>
      </w:lvl>
    </w:lvlOverride>
  </w:num>
  <w:num w:numId="20">
    <w:abstractNumId w:val="24"/>
  </w:num>
  <w:num w:numId="21">
    <w:abstractNumId w:val="32"/>
  </w:num>
  <w:num w:numId="22">
    <w:abstractNumId w:val="12"/>
  </w:num>
  <w:num w:numId="23">
    <w:abstractNumId w:val="18"/>
  </w:num>
  <w:num w:numId="24">
    <w:abstractNumId w:val="30"/>
  </w:num>
  <w:num w:numId="25">
    <w:abstractNumId w:val="26"/>
  </w:num>
  <w:num w:numId="26">
    <w:abstractNumId w:val="33"/>
  </w:num>
  <w:num w:numId="27">
    <w:abstractNumId w:val="2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wNDAwsjA2MbAwM7BQ0lEKTi0uzszPAykwqgUAsNGHkCwAAAA="/>
  </w:docVars>
  <w:rsids>
    <w:rsidRoot w:val="0041225E"/>
    <w:rsid w:val="00000D4C"/>
    <w:rsid w:val="00005082"/>
    <w:rsid w:val="00005B42"/>
    <w:rsid w:val="00015EED"/>
    <w:rsid w:val="0001635E"/>
    <w:rsid w:val="00022FF0"/>
    <w:rsid w:val="000239A4"/>
    <w:rsid w:val="0002467C"/>
    <w:rsid w:val="0002578D"/>
    <w:rsid w:val="00034207"/>
    <w:rsid w:val="0004214F"/>
    <w:rsid w:val="0004651B"/>
    <w:rsid w:val="000541DD"/>
    <w:rsid w:val="00056D33"/>
    <w:rsid w:val="00061883"/>
    <w:rsid w:val="000636A2"/>
    <w:rsid w:val="00064590"/>
    <w:rsid w:val="00066328"/>
    <w:rsid w:val="00066B05"/>
    <w:rsid w:val="00066C36"/>
    <w:rsid w:val="00074F3A"/>
    <w:rsid w:val="000861B1"/>
    <w:rsid w:val="00087C83"/>
    <w:rsid w:val="00094A4E"/>
    <w:rsid w:val="00094F13"/>
    <w:rsid w:val="000979A9"/>
    <w:rsid w:val="000A0F92"/>
    <w:rsid w:val="000A3AFD"/>
    <w:rsid w:val="000A66C5"/>
    <w:rsid w:val="000B0039"/>
    <w:rsid w:val="000B10F1"/>
    <w:rsid w:val="000C23D1"/>
    <w:rsid w:val="000D2900"/>
    <w:rsid w:val="000D651E"/>
    <w:rsid w:val="000E268F"/>
    <w:rsid w:val="000E4C78"/>
    <w:rsid w:val="000F55B7"/>
    <w:rsid w:val="000F6477"/>
    <w:rsid w:val="000F7223"/>
    <w:rsid w:val="00105FBF"/>
    <w:rsid w:val="00106060"/>
    <w:rsid w:val="00112FA8"/>
    <w:rsid w:val="001152E0"/>
    <w:rsid w:val="00117CA4"/>
    <w:rsid w:val="001221C6"/>
    <w:rsid w:val="00125ED5"/>
    <w:rsid w:val="001266E6"/>
    <w:rsid w:val="0013388B"/>
    <w:rsid w:val="00134961"/>
    <w:rsid w:val="0013695A"/>
    <w:rsid w:val="00147AF6"/>
    <w:rsid w:val="001533BB"/>
    <w:rsid w:val="00153AAE"/>
    <w:rsid w:val="001558E5"/>
    <w:rsid w:val="00155B83"/>
    <w:rsid w:val="001565E4"/>
    <w:rsid w:val="00157B84"/>
    <w:rsid w:val="001627C7"/>
    <w:rsid w:val="00163903"/>
    <w:rsid w:val="0017072D"/>
    <w:rsid w:val="001736B0"/>
    <w:rsid w:val="00181EA9"/>
    <w:rsid w:val="00183AEE"/>
    <w:rsid w:val="001876F3"/>
    <w:rsid w:val="001900A0"/>
    <w:rsid w:val="001923F5"/>
    <w:rsid w:val="001924F0"/>
    <w:rsid w:val="00195CD8"/>
    <w:rsid w:val="00196351"/>
    <w:rsid w:val="001A0E10"/>
    <w:rsid w:val="001A1AD8"/>
    <w:rsid w:val="001A2B15"/>
    <w:rsid w:val="001A6AF1"/>
    <w:rsid w:val="001A7724"/>
    <w:rsid w:val="001B073A"/>
    <w:rsid w:val="001D1D91"/>
    <w:rsid w:val="001D1F26"/>
    <w:rsid w:val="001D4177"/>
    <w:rsid w:val="001D4A72"/>
    <w:rsid w:val="001D51C5"/>
    <w:rsid w:val="001D7CB7"/>
    <w:rsid w:val="001E044C"/>
    <w:rsid w:val="001E225C"/>
    <w:rsid w:val="001E2DC3"/>
    <w:rsid w:val="001E3916"/>
    <w:rsid w:val="001E742E"/>
    <w:rsid w:val="001E7B16"/>
    <w:rsid w:val="001F07AC"/>
    <w:rsid w:val="001F52ED"/>
    <w:rsid w:val="00214A09"/>
    <w:rsid w:val="0021518C"/>
    <w:rsid w:val="00216BB4"/>
    <w:rsid w:val="00222828"/>
    <w:rsid w:val="00223A2C"/>
    <w:rsid w:val="002243F0"/>
    <w:rsid w:val="00225B08"/>
    <w:rsid w:val="002316AF"/>
    <w:rsid w:val="002346B7"/>
    <w:rsid w:val="002405CE"/>
    <w:rsid w:val="002425F0"/>
    <w:rsid w:val="00243E41"/>
    <w:rsid w:val="00245CFF"/>
    <w:rsid w:val="00245EB0"/>
    <w:rsid w:val="0024600B"/>
    <w:rsid w:val="00251EBA"/>
    <w:rsid w:val="00255602"/>
    <w:rsid w:val="00257E62"/>
    <w:rsid w:val="00264FB0"/>
    <w:rsid w:val="00266B78"/>
    <w:rsid w:val="00270243"/>
    <w:rsid w:val="00272785"/>
    <w:rsid w:val="00273073"/>
    <w:rsid w:val="00273AEB"/>
    <w:rsid w:val="002759E2"/>
    <w:rsid w:val="0027622A"/>
    <w:rsid w:val="0027634F"/>
    <w:rsid w:val="00276A28"/>
    <w:rsid w:val="00286122"/>
    <w:rsid w:val="00286502"/>
    <w:rsid w:val="00293424"/>
    <w:rsid w:val="002968AA"/>
    <w:rsid w:val="002A75FC"/>
    <w:rsid w:val="002B0C66"/>
    <w:rsid w:val="002B180E"/>
    <w:rsid w:val="002B26B8"/>
    <w:rsid w:val="002B6496"/>
    <w:rsid w:val="002B6DBC"/>
    <w:rsid w:val="002C003F"/>
    <w:rsid w:val="002C278F"/>
    <w:rsid w:val="002C60C1"/>
    <w:rsid w:val="002D2C52"/>
    <w:rsid w:val="002D6894"/>
    <w:rsid w:val="002E1079"/>
    <w:rsid w:val="002E1171"/>
    <w:rsid w:val="002E3742"/>
    <w:rsid w:val="002E5456"/>
    <w:rsid w:val="002F7CEE"/>
    <w:rsid w:val="003010E5"/>
    <w:rsid w:val="003106D3"/>
    <w:rsid w:val="00315BDA"/>
    <w:rsid w:val="00316DDA"/>
    <w:rsid w:val="00320A13"/>
    <w:rsid w:val="003225BA"/>
    <w:rsid w:val="003238E4"/>
    <w:rsid w:val="00323CD6"/>
    <w:rsid w:val="00323D78"/>
    <w:rsid w:val="00324ED4"/>
    <w:rsid w:val="003250E7"/>
    <w:rsid w:val="003259E4"/>
    <w:rsid w:val="00332970"/>
    <w:rsid w:val="00334BB9"/>
    <w:rsid w:val="003401B9"/>
    <w:rsid w:val="003416FB"/>
    <w:rsid w:val="00343A7C"/>
    <w:rsid w:val="003535E5"/>
    <w:rsid w:val="00355C1C"/>
    <w:rsid w:val="00360BC0"/>
    <w:rsid w:val="0036122F"/>
    <w:rsid w:val="00365EDF"/>
    <w:rsid w:val="0036694A"/>
    <w:rsid w:val="00370335"/>
    <w:rsid w:val="00372872"/>
    <w:rsid w:val="00372A2A"/>
    <w:rsid w:val="00372E21"/>
    <w:rsid w:val="003737C3"/>
    <w:rsid w:val="0037394E"/>
    <w:rsid w:val="00375FBC"/>
    <w:rsid w:val="00377B95"/>
    <w:rsid w:val="003803C9"/>
    <w:rsid w:val="00383592"/>
    <w:rsid w:val="00383F24"/>
    <w:rsid w:val="00384256"/>
    <w:rsid w:val="0038471D"/>
    <w:rsid w:val="00390234"/>
    <w:rsid w:val="003A189B"/>
    <w:rsid w:val="003A53A7"/>
    <w:rsid w:val="003B2FFA"/>
    <w:rsid w:val="003B7281"/>
    <w:rsid w:val="003C0AD2"/>
    <w:rsid w:val="003C1815"/>
    <w:rsid w:val="003C3711"/>
    <w:rsid w:val="003C507A"/>
    <w:rsid w:val="003C71C4"/>
    <w:rsid w:val="003D441A"/>
    <w:rsid w:val="003D4493"/>
    <w:rsid w:val="003D7852"/>
    <w:rsid w:val="003E58DE"/>
    <w:rsid w:val="003E7BD2"/>
    <w:rsid w:val="003F5462"/>
    <w:rsid w:val="003F69B2"/>
    <w:rsid w:val="00403627"/>
    <w:rsid w:val="00405DAD"/>
    <w:rsid w:val="00407079"/>
    <w:rsid w:val="0041225E"/>
    <w:rsid w:val="004150F8"/>
    <w:rsid w:val="00421D99"/>
    <w:rsid w:val="0042547A"/>
    <w:rsid w:val="00426F6B"/>
    <w:rsid w:val="00430F63"/>
    <w:rsid w:val="00431362"/>
    <w:rsid w:val="004343E3"/>
    <w:rsid w:val="004352F6"/>
    <w:rsid w:val="004366F5"/>
    <w:rsid w:val="00443211"/>
    <w:rsid w:val="00444FAC"/>
    <w:rsid w:val="00450215"/>
    <w:rsid w:val="004511E6"/>
    <w:rsid w:val="004522B5"/>
    <w:rsid w:val="00456EE4"/>
    <w:rsid w:val="00461E24"/>
    <w:rsid w:val="00464CA8"/>
    <w:rsid w:val="004667EF"/>
    <w:rsid w:val="004707B4"/>
    <w:rsid w:val="004723C3"/>
    <w:rsid w:val="00484B82"/>
    <w:rsid w:val="00486CC1"/>
    <w:rsid w:val="00491E09"/>
    <w:rsid w:val="00492D1C"/>
    <w:rsid w:val="0049464B"/>
    <w:rsid w:val="00496193"/>
    <w:rsid w:val="00497734"/>
    <w:rsid w:val="004A0876"/>
    <w:rsid w:val="004A4E9C"/>
    <w:rsid w:val="004C14E8"/>
    <w:rsid w:val="004C1C6E"/>
    <w:rsid w:val="004C7143"/>
    <w:rsid w:val="004D074D"/>
    <w:rsid w:val="004D0D24"/>
    <w:rsid w:val="004D2767"/>
    <w:rsid w:val="004D63D1"/>
    <w:rsid w:val="004E0729"/>
    <w:rsid w:val="004E2536"/>
    <w:rsid w:val="004E3EB0"/>
    <w:rsid w:val="004E7DD5"/>
    <w:rsid w:val="004E7DE9"/>
    <w:rsid w:val="004F32C8"/>
    <w:rsid w:val="004F3FF6"/>
    <w:rsid w:val="004F5E81"/>
    <w:rsid w:val="00502209"/>
    <w:rsid w:val="0050676A"/>
    <w:rsid w:val="00507CFD"/>
    <w:rsid w:val="00520774"/>
    <w:rsid w:val="00525D29"/>
    <w:rsid w:val="00526B2A"/>
    <w:rsid w:val="00533161"/>
    <w:rsid w:val="00535F55"/>
    <w:rsid w:val="0055139F"/>
    <w:rsid w:val="0055448D"/>
    <w:rsid w:val="00556C55"/>
    <w:rsid w:val="00562361"/>
    <w:rsid w:val="00563B76"/>
    <w:rsid w:val="005648DA"/>
    <w:rsid w:val="00570636"/>
    <w:rsid w:val="005736A8"/>
    <w:rsid w:val="0057412C"/>
    <w:rsid w:val="0057573E"/>
    <w:rsid w:val="00580F3D"/>
    <w:rsid w:val="00581564"/>
    <w:rsid w:val="00581F92"/>
    <w:rsid w:val="005849A7"/>
    <w:rsid w:val="0058530D"/>
    <w:rsid w:val="00585D63"/>
    <w:rsid w:val="00587831"/>
    <w:rsid w:val="00590F97"/>
    <w:rsid w:val="005A62B1"/>
    <w:rsid w:val="005A7C77"/>
    <w:rsid w:val="005B04E3"/>
    <w:rsid w:val="005B3B57"/>
    <w:rsid w:val="005B5827"/>
    <w:rsid w:val="005B58DA"/>
    <w:rsid w:val="005C2FA3"/>
    <w:rsid w:val="005C4DE6"/>
    <w:rsid w:val="005D3FA9"/>
    <w:rsid w:val="005D4CB6"/>
    <w:rsid w:val="005D5964"/>
    <w:rsid w:val="005E6AD6"/>
    <w:rsid w:val="0060167B"/>
    <w:rsid w:val="0060508B"/>
    <w:rsid w:val="00606E6C"/>
    <w:rsid w:val="00607046"/>
    <w:rsid w:val="00607078"/>
    <w:rsid w:val="006119E5"/>
    <w:rsid w:val="00616D44"/>
    <w:rsid w:val="006217EF"/>
    <w:rsid w:val="00622D79"/>
    <w:rsid w:val="00625129"/>
    <w:rsid w:val="00633952"/>
    <w:rsid w:val="0063545D"/>
    <w:rsid w:val="00636F1A"/>
    <w:rsid w:val="0063765C"/>
    <w:rsid w:val="00642498"/>
    <w:rsid w:val="00643C42"/>
    <w:rsid w:val="0064416D"/>
    <w:rsid w:val="0064595C"/>
    <w:rsid w:val="00647111"/>
    <w:rsid w:val="0065276B"/>
    <w:rsid w:val="006637A4"/>
    <w:rsid w:val="006649A5"/>
    <w:rsid w:val="006653C7"/>
    <w:rsid w:val="006675AA"/>
    <w:rsid w:val="0067069F"/>
    <w:rsid w:val="00673962"/>
    <w:rsid w:val="00675E63"/>
    <w:rsid w:val="006826D9"/>
    <w:rsid w:val="006831B6"/>
    <w:rsid w:val="00684357"/>
    <w:rsid w:val="0068560E"/>
    <w:rsid w:val="00690ED2"/>
    <w:rsid w:val="00694956"/>
    <w:rsid w:val="006B3FF8"/>
    <w:rsid w:val="006B5A7E"/>
    <w:rsid w:val="006C1030"/>
    <w:rsid w:val="006D3292"/>
    <w:rsid w:val="006E5915"/>
    <w:rsid w:val="006F18C2"/>
    <w:rsid w:val="006F21B0"/>
    <w:rsid w:val="006F6463"/>
    <w:rsid w:val="00705A9D"/>
    <w:rsid w:val="007115B2"/>
    <w:rsid w:val="00714047"/>
    <w:rsid w:val="007221D4"/>
    <w:rsid w:val="007238B2"/>
    <w:rsid w:val="007238B6"/>
    <w:rsid w:val="00724390"/>
    <w:rsid w:val="00725361"/>
    <w:rsid w:val="007325CC"/>
    <w:rsid w:val="0074086B"/>
    <w:rsid w:val="007413DE"/>
    <w:rsid w:val="007415EF"/>
    <w:rsid w:val="007433FB"/>
    <w:rsid w:val="00743CB9"/>
    <w:rsid w:val="00745F59"/>
    <w:rsid w:val="007519C4"/>
    <w:rsid w:val="00752603"/>
    <w:rsid w:val="00755A84"/>
    <w:rsid w:val="007566BD"/>
    <w:rsid w:val="0076138F"/>
    <w:rsid w:val="0076296C"/>
    <w:rsid w:val="00762E57"/>
    <w:rsid w:val="00763D71"/>
    <w:rsid w:val="007642C7"/>
    <w:rsid w:val="0076688E"/>
    <w:rsid w:val="00766F60"/>
    <w:rsid w:val="00767F32"/>
    <w:rsid w:val="00773361"/>
    <w:rsid w:val="00773BBA"/>
    <w:rsid w:val="007805F2"/>
    <w:rsid w:val="00780A75"/>
    <w:rsid w:val="0078233B"/>
    <w:rsid w:val="007841AF"/>
    <w:rsid w:val="00790786"/>
    <w:rsid w:val="00791DF9"/>
    <w:rsid w:val="007A37FA"/>
    <w:rsid w:val="007A6D2A"/>
    <w:rsid w:val="007B1E69"/>
    <w:rsid w:val="007B240D"/>
    <w:rsid w:val="007B28E3"/>
    <w:rsid w:val="007C51A2"/>
    <w:rsid w:val="007C68D0"/>
    <w:rsid w:val="007C7741"/>
    <w:rsid w:val="007D3408"/>
    <w:rsid w:val="007D4B67"/>
    <w:rsid w:val="007D757B"/>
    <w:rsid w:val="007E11BB"/>
    <w:rsid w:val="007E6ECA"/>
    <w:rsid w:val="007E7233"/>
    <w:rsid w:val="007F2344"/>
    <w:rsid w:val="007F318F"/>
    <w:rsid w:val="007F3AF6"/>
    <w:rsid w:val="007F4DF7"/>
    <w:rsid w:val="007F511B"/>
    <w:rsid w:val="007F5F9F"/>
    <w:rsid w:val="00801519"/>
    <w:rsid w:val="0080262C"/>
    <w:rsid w:val="00803581"/>
    <w:rsid w:val="008054EA"/>
    <w:rsid w:val="00811FF9"/>
    <w:rsid w:val="00812F41"/>
    <w:rsid w:val="00814666"/>
    <w:rsid w:val="00816159"/>
    <w:rsid w:val="00816194"/>
    <w:rsid w:val="00817E87"/>
    <w:rsid w:val="00821A55"/>
    <w:rsid w:val="00821D35"/>
    <w:rsid w:val="00821FAC"/>
    <w:rsid w:val="008228ED"/>
    <w:rsid w:val="008277EC"/>
    <w:rsid w:val="00830584"/>
    <w:rsid w:val="00831DE5"/>
    <w:rsid w:val="0083371E"/>
    <w:rsid w:val="0083479D"/>
    <w:rsid w:val="008372DB"/>
    <w:rsid w:val="008373DC"/>
    <w:rsid w:val="0084232F"/>
    <w:rsid w:val="00843091"/>
    <w:rsid w:val="0085729C"/>
    <w:rsid w:val="00871B87"/>
    <w:rsid w:val="00874147"/>
    <w:rsid w:val="00882EE0"/>
    <w:rsid w:val="008A0DC8"/>
    <w:rsid w:val="008A1544"/>
    <w:rsid w:val="008A1BC1"/>
    <w:rsid w:val="008A495A"/>
    <w:rsid w:val="008A4CAB"/>
    <w:rsid w:val="008A5EF4"/>
    <w:rsid w:val="008A7225"/>
    <w:rsid w:val="008A7419"/>
    <w:rsid w:val="008B1AD8"/>
    <w:rsid w:val="008B43FB"/>
    <w:rsid w:val="008B4B43"/>
    <w:rsid w:val="008C02DB"/>
    <w:rsid w:val="008C0A99"/>
    <w:rsid w:val="008D5AAA"/>
    <w:rsid w:val="008E2D3A"/>
    <w:rsid w:val="008E3089"/>
    <w:rsid w:val="008E5404"/>
    <w:rsid w:val="008E7912"/>
    <w:rsid w:val="008F35FE"/>
    <w:rsid w:val="008F3CE1"/>
    <w:rsid w:val="008F49DC"/>
    <w:rsid w:val="008F74EF"/>
    <w:rsid w:val="00904ADC"/>
    <w:rsid w:val="00913C89"/>
    <w:rsid w:val="0091653E"/>
    <w:rsid w:val="0091760C"/>
    <w:rsid w:val="009215DA"/>
    <w:rsid w:val="00923A27"/>
    <w:rsid w:val="00924570"/>
    <w:rsid w:val="00926AF6"/>
    <w:rsid w:val="009351C4"/>
    <w:rsid w:val="00935CF1"/>
    <w:rsid w:val="009443C4"/>
    <w:rsid w:val="009451A1"/>
    <w:rsid w:val="00945EA1"/>
    <w:rsid w:val="00950BC4"/>
    <w:rsid w:val="00951AED"/>
    <w:rsid w:val="00953D09"/>
    <w:rsid w:val="009655A9"/>
    <w:rsid w:val="00980926"/>
    <w:rsid w:val="00985B50"/>
    <w:rsid w:val="00987326"/>
    <w:rsid w:val="0098738B"/>
    <w:rsid w:val="009964AE"/>
    <w:rsid w:val="00997947"/>
    <w:rsid w:val="009A3407"/>
    <w:rsid w:val="009A3A73"/>
    <w:rsid w:val="009B3F0B"/>
    <w:rsid w:val="009B4769"/>
    <w:rsid w:val="009C4274"/>
    <w:rsid w:val="009C4A41"/>
    <w:rsid w:val="009C6F88"/>
    <w:rsid w:val="009C707C"/>
    <w:rsid w:val="009C70A1"/>
    <w:rsid w:val="009D1700"/>
    <w:rsid w:val="009D1C0A"/>
    <w:rsid w:val="009E7350"/>
    <w:rsid w:val="009F2360"/>
    <w:rsid w:val="009F241D"/>
    <w:rsid w:val="009F532E"/>
    <w:rsid w:val="00A00DA1"/>
    <w:rsid w:val="00A04954"/>
    <w:rsid w:val="00A05E42"/>
    <w:rsid w:val="00A10FB5"/>
    <w:rsid w:val="00A1149F"/>
    <w:rsid w:val="00A12572"/>
    <w:rsid w:val="00A13145"/>
    <w:rsid w:val="00A16968"/>
    <w:rsid w:val="00A243A6"/>
    <w:rsid w:val="00A269C1"/>
    <w:rsid w:val="00A275E8"/>
    <w:rsid w:val="00A3026D"/>
    <w:rsid w:val="00A332BC"/>
    <w:rsid w:val="00A36757"/>
    <w:rsid w:val="00A5014A"/>
    <w:rsid w:val="00A50AC5"/>
    <w:rsid w:val="00A56E1A"/>
    <w:rsid w:val="00A6250E"/>
    <w:rsid w:val="00A626FF"/>
    <w:rsid w:val="00A65678"/>
    <w:rsid w:val="00A66DB9"/>
    <w:rsid w:val="00A71A7E"/>
    <w:rsid w:val="00A77047"/>
    <w:rsid w:val="00A77A85"/>
    <w:rsid w:val="00A77DA4"/>
    <w:rsid w:val="00A80D9C"/>
    <w:rsid w:val="00A81C8C"/>
    <w:rsid w:val="00A86EE1"/>
    <w:rsid w:val="00AA01F9"/>
    <w:rsid w:val="00AA39D1"/>
    <w:rsid w:val="00AA4D91"/>
    <w:rsid w:val="00AA4EF8"/>
    <w:rsid w:val="00AB0BC6"/>
    <w:rsid w:val="00AB2F87"/>
    <w:rsid w:val="00AB4FC1"/>
    <w:rsid w:val="00AB51AD"/>
    <w:rsid w:val="00AC0415"/>
    <w:rsid w:val="00AC0C2B"/>
    <w:rsid w:val="00AC1ED2"/>
    <w:rsid w:val="00AC6655"/>
    <w:rsid w:val="00AC6835"/>
    <w:rsid w:val="00AD0A44"/>
    <w:rsid w:val="00AD5377"/>
    <w:rsid w:val="00AE01AE"/>
    <w:rsid w:val="00AE27C7"/>
    <w:rsid w:val="00AE2A4F"/>
    <w:rsid w:val="00AE7249"/>
    <w:rsid w:val="00AF0226"/>
    <w:rsid w:val="00AF1770"/>
    <w:rsid w:val="00AF4663"/>
    <w:rsid w:val="00AF62E9"/>
    <w:rsid w:val="00AF6763"/>
    <w:rsid w:val="00AF7CDC"/>
    <w:rsid w:val="00B00A28"/>
    <w:rsid w:val="00B03F6F"/>
    <w:rsid w:val="00B0404A"/>
    <w:rsid w:val="00B17A8C"/>
    <w:rsid w:val="00B22BA4"/>
    <w:rsid w:val="00B24D98"/>
    <w:rsid w:val="00B322E8"/>
    <w:rsid w:val="00B3792B"/>
    <w:rsid w:val="00B41455"/>
    <w:rsid w:val="00B42984"/>
    <w:rsid w:val="00B44C79"/>
    <w:rsid w:val="00B51AB2"/>
    <w:rsid w:val="00B52358"/>
    <w:rsid w:val="00B60254"/>
    <w:rsid w:val="00B61A97"/>
    <w:rsid w:val="00B66237"/>
    <w:rsid w:val="00B6667C"/>
    <w:rsid w:val="00B70BC9"/>
    <w:rsid w:val="00B72942"/>
    <w:rsid w:val="00B72E94"/>
    <w:rsid w:val="00B74B11"/>
    <w:rsid w:val="00B75AB0"/>
    <w:rsid w:val="00B7703F"/>
    <w:rsid w:val="00B7710F"/>
    <w:rsid w:val="00B774DF"/>
    <w:rsid w:val="00B90825"/>
    <w:rsid w:val="00B91713"/>
    <w:rsid w:val="00B921F3"/>
    <w:rsid w:val="00B92AA4"/>
    <w:rsid w:val="00B93623"/>
    <w:rsid w:val="00B978AA"/>
    <w:rsid w:val="00BA1128"/>
    <w:rsid w:val="00BA3ECF"/>
    <w:rsid w:val="00BB2297"/>
    <w:rsid w:val="00BB27B0"/>
    <w:rsid w:val="00BB61B3"/>
    <w:rsid w:val="00BC16A5"/>
    <w:rsid w:val="00BC5382"/>
    <w:rsid w:val="00BC5F88"/>
    <w:rsid w:val="00BC7A81"/>
    <w:rsid w:val="00BD3405"/>
    <w:rsid w:val="00BD5713"/>
    <w:rsid w:val="00BD7778"/>
    <w:rsid w:val="00BE0CC3"/>
    <w:rsid w:val="00BE18C9"/>
    <w:rsid w:val="00BE6BC3"/>
    <w:rsid w:val="00BF17A2"/>
    <w:rsid w:val="00BF201D"/>
    <w:rsid w:val="00BF2DF3"/>
    <w:rsid w:val="00BF6C8D"/>
    <w:rsid w:val="00C029E4"/>
    <w:rsid w:val="00C06EE9"/>
    <w:rsid w:val="00C07751"/>
    <w:rsid w:val="00C1162F"/>
    <w:rsid w:val="00C11713"/>
    <w:rsid w:val="00C1504C"/>
    <w:rsid w:val="00C2048F"/>
    <w:rsid w:val="00C20B50"/>
    <w:rsid w:val="00C21CF5"/>
    <w:rsid w:val="00C32E23"/>
    <w:rsid w:val="00C34435"/>
    <w:rsid w:val="00C35732"/>
    <w:rsid w:val="00C35F35"/>
    <w:rsid w:val="00C41888"/>
    <w:rsid w:val="00C504DD"/>
    <w:rsid w:val="00C51C9E"/>
    <w:rsid w:val="00C529B6"/>
    <w:rsid w:val="00C54E97"/>
    <w:rsid w:val="00C55F2C"/>
    <w:rsid w:val="00C63492"/>
    <w:rsid w:val="00C648DE"/>
    <w:rsid w:val="00C65FC7"/>
    <w:rsid w:val="00C700D5"/>
    <w:rsid w:val="00C7024D"/>
    <w:rsid w:val="00C768D3"/>
    <w:rsid w:val="00C77932"/>
    <w:rsid w:val="00C831E6"/>
    <w:rsid w:val="00C837CE"/>
    <w:rsid w:val="00C845C3"/>
    <w:rsid w:val="00C84CEC"/>
    <w:rsid w:val="00C919A6"/>
    <w:rsid w:val="00C9304B"/>
    <w:rsid w:val="00C93186"/>
    <w:rsid w:val="00C9623F"/>
    <w:rsid w:val="00C96FE4"/>
    <w:rsid w:val="00C97E96"/>
    <w:rsid w:val="00CA07B4"/>
    <w:rsid w:val="00CA5B06"/>
    <w:rsid w:val="00CB0E07"/>
    <w:rsid w:val="00CB1E96"/>
    <w:rsid w:val="00CB2F1C"/>
    <w:rsid w:val="00CB3923"/>
    <w:rsid w:val="00CB61A0"/>
    <w:rsid w:val="00CC7EFD"/>
    <w:rsid w:val="00CD013E"/>
    <w:rsid w:val="00CD17EF"/>
    <w:rsid w:val="00CD5C27"/>
    <w:rsid w:val="00CF345B"/>
    <w:rsid w:val="00CF54DA"/>
    <w:rsid w:val="00CF5530"/>
    <w:rsid w:val="00CF5608"/>
    <w:rsid w:val="00CF5B64"/>
    <w:rsid w:val="00CF78AB"/>
    <w:rsid w:val="00D00100"/>
    <w:rsid w:val="00D14CA6"/>
    <w:rsid w:val="00D17EB9"/>
    <w:rsid w:val="00D2000C"/>
    <w:rsid w:val="00D201C6"/>
    <w:rsid w:val="00D212AD"/>
    <w:rsid w:val="00D23A21"/>
    <w:rsid w:val="00D23AEB"/>
    <w:rsid w:val="00D25887"/>
    <w:rsid w:val="00D26785"/>
    <w:rsid w:val="00D3193F"/>
    <w:rsid w:val="00D358DA"/>
    <w:rsid w:val="00D41A6A"/>
    <w:rsid w:val="00D41AEF"/>
    <w:rsid w:val="00D41F12"/>
    <w:rsid w:val="00D45FB8"/>
    <w:rsid w:val="00D50CEB"/>
    <w:rsid w:val="00D54B90"/>
    <w:rsid w:val="00D567D1"/>
    <w:rsid w:val="00D61974"/>
    <w:rsid w:val="00D62D94"/>
    <w:rsid w:val="00D6584A"/>
    <w:rsid w:val="00D65A06"/>
    <w:rsid w:val="00D660B1"/>
    <w:rsid w:val="00D71ED0"/>
    <w:rsid w:val="00D724FE"/>
    <w:rsid w:val="00D741D8"/>
    <w:rsid w:val="00D76BAC"/>
    <w:rsid w:val="00D76CCF"/>
    <w:rsid w:val="00D77A4C"/>
    <w:rsid w:val="00D77D30"/>
    <w:rsid w:val="00D801E5"/>
    <w:rsid w:val="00D82F31"/>
    <w:rsid w:val="00D83AE6"/>
    <w:rsid w:val="00D86AD5"/>
    <w:rsid w:val="00D87EB8"/>
    <w:rsid w:val="00DA1127"/>
    <w:rsid w:val="00DA4B4C"/>
    <w:rsid w:val="00DA5975"/>
    <w:rsid w:val="00DA7CED"/>
    <w:rsid w:val="00DB02A7"/>
    <w:rsid w:val="00DB135B"/>
    <w:rsid w:val="00DB5BF4"/>
    <w:rsid w:val="00DB5DF3"/>
    <w:rsid w:val="00DC12A1"/>
    <w:rsid w:val="00DC178D"/>
    <w:rsid w:val="00DC4C65"/>
    <w:rsid w:val="00DC66EB"/>
    <w:rsid w:val="00DD049B"/>
    <w:rsid w:val="00DD15F4"/>
    <w:rsid w:val="00DD609B"/>
    <w:rsid w:val="00DE06EC"/>
    <w:rsid w:val="00DE0BA0"/>
    <w:rsid w:val="00DE256C"/>
    <w:rsid w:val="00DE32A7"/>
    <w:rsid w:val="00DE4273"/>
    <w:rsid w:val="00DE7F8A"/>
    <w:rsid w:val="00E03D05"/>
    <w:rsid w:val="00E0549C"/>
    <w:rsid w:val="00E07749"/>
    <w:rsid w:val="00E0781F"/>
    <w:rsid w:val="00E139B1"/>
    <w:rsid w:val="00E14978"/>
    <w:rsid w:val="00E14F60"/>
    <w:rsid w:val="00E1752E"/>
    <w:rsid w:val="00E209C5"/>
    <w:rsid w:val="00E21733"/>
    <w:rsid w:val="00E22D94"/>
    <w:rsid w:val="00E2655A"/>
    <w:rsid w:val="00E31B76"/>
    <w:rsid w:val="00E335A9"/>
    <w:rsid w:val="00E33A99"/>
    <w:rsid w:val="00E34B0D"/>
    <w:rsid w:val="00E34FE0"/>
    <w:rsid w:val="00E37F54"/>
    <w:rsid w:val="00E502F7"/>
    <w:rsid w:val="00E52FF9"/>
    <w:rsid w:val="00E56438"/>
    <w:rsid w:val="00E570DE"/>
    <w:rsid w:val="00E571C8"/>
    <w:rsid w:val="00E70CB6"/>
    <w:rsid w:val="00E8351E"/>
    <w:rsid w:val="00E836CC"/>
    <w:rsid w:val="00E836CF"/>
    <w:rsid w:val="00E84F0A"/>
    <w:rsid w:val="00E85C44"/>
    <w:rsid w:val="00E86202"/>
    <w:rsid w:val="00E92DC3"/>
    <w:rsid w:val="00E9432A"/>
    <w:rsid w:val="00EA3A53"/>
    <w:rsid w:val="00EB4AB1"/>
    <w:rsid w:val="00EC095C"/>
    <w:rsid w:val="00EC1995"/>
    <w:rsid w:val="00EC74A9"/>
    <w:rsid w:val="00ED1BF0"/>
    <w:rsid w:val="00ED2A9F"/>
    <w:rsid w:val="00ED60C7"/>
    <w:rsid w:val="00EE04F5"/>
    <w:rsid w:val="00EE10FD"/>
    <w:rsid w:val="00EE1E08"/>
    <w:rsid w:val="00EE4E0F"/>
    <w:rsid w:val="00EE52DD"/>
    <w:rsid w:val="00EE7FD2"/>
    <w:rsid w:val="00EF15A9"/>
    <w:rsid w:val="00F025B5"/>
    <w:rsid w:val="00F04879"/>
    <w:rsid w:val="00F04F32"/>
    <w:rsid w:val="00F10791"/>
    <w:rsid w:val="00F11931"/>
    <w:rsid w:val="00F149B1"/>
    <w:rsid w:val="00F1516D"/>
    <w:rsid w:val="00F161FF"/>
    <w:rsid w:val="00F16636"/>
    <w:rsid w:val="00F4050E"/>
    <w:rsid w:val="00F43848"/>
    <w:rsid w:val="00F444B0"/>
    <w:rsid w:val="00F46BF8"/>
    <w:rsid w:val="00F51FF6"/>
    <w:rsid w:val="00F527DF"/>
    <w:rsid w:val="00F558AF"/>
    <w:rsid w:val="00F573B5"/>
    <w:rsid w:val="00F63767"/>
    <w:rsid w:val="00F714C4"/>
    <w:rsid w:val="00F7759F"/>
    <w:rsid w:val="00F77634"/>
    <w:rsid w:val="00F8231F"/>
    <w:rsid w:val="00F84C6D"/>
    <w:rsid w:val="00F85308"/>
    <w:rsid w:val="00F86D8F"/>
    <w:rsid w:val="00F910DE"/>
    <w:rsid w:val="00F94C36"/>
    <w:rsid w:val="00F953D5"/>
    <w:rsid w:val="00FA2C11"/>
    <w:rsid w:val="00FB0EF7"/>
    <w:rsid w:val="00FB51C5"/>
    <w:rsid w:val="00FC2121"/>
    <w:rsid w:val="00FC329A"/>
    <w:rsid w:val="00FC4216"/>
    <w:rsid w:val="00FD18CD"/>
    <w:rsid w:val="00FD7FB4"/>
    <w:rsid w:val="00FE2902"/>
    <w:rsid w:val="00FE2B9B"/>
    <w:rsid w:val="00FE35EC"/>
    <w:rsid w:val="00FE44AB"/>
    <w:rsid w:val="00FE6739"/>
    <w:rsid w:val="00FE7037"/>
    <w:rsid w:val="00FF146F"/>
    <w:rsid w:val="00FF1D28"/>
    <w:rsid w:val="00FF450C"/>
    <w:rsid w:val="00FF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A4553"/>
  <w15:chartTrackingRefBased/>
  <w15:docId w15:val="{E2B04FB6-0090-45E4-8EC4-B964FA33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E5"/>
  </w:style>
  <w:style w:type="paragraph" w:styleId="Heading1">
    <w:name w:val="heading 1"/>
    <w:next w:val="DocumentDate"/>
    <w:link w:val="Heading1Char"/>
    <w:uiPriority w:val="9"/>
    <w:qFormat/>
    <w:rsid w:val="00F86D8F"/>
    <w:pPr>
      <w:suppressAutoHyphens/>
      <w:spacing w:before="1800" w:after="480" w:line="240" w:lineRule="auto"/>
      <w:ind w:right="1440"/>
      <w:jc w:val="center"/>
      <w:outlineLvl w:val="0"/>
    </w:pPr>
    <w:rPr>
      <w:rFonts w:asciiTheme="majorHAnsi" w:eastAsia="Perpetua" w:hAnsiTheme="majorHAnsi" w:cstheme="minorHAnsi"/>
      <w:color w:val="008ABE"/>
      <w:sz w:val="72"/>
      <w:szCs w:val="72"/>
    </w:rPr>
  </w:style>
  <w:style w:type="paragraph" w:styleId="Heading2">
    <w:name w:val="heading 2"/>
    <w:basedOn w:val="Heading1"/>
    <w:next w:val="BodyTextPostHead"/>
    <w:link w:val="Heading2Char"/>
    <w:uiPriority w:val="9"/>
    <w:unhideWhenUsed/>
    <w:qFormat/>
    <w:rsid w:val="00F86D8F"/>
    <w:pPr>
      <w:keepLines/>
      <w:spacing w:before="360" w:after="0"/>
      <w:ind w:right="0"/>
      <w:jc w:val="left"/>
      <w:outlineLvl w:val="1"/>
    </w:pPr>
    <w:rPr>
      <w:rFonts w:eastAsiaTheme="majorEastAsia" w:cstheme="majorHAnsi"/>
      <w:sz w:val="56"/>
      <w:szCs w:val="56"/>
    </w:rPr>
  </w:style>
  <w:style w:type="paragraph" w:styleId="Heading3">
    <w:name w:val="heading 3"/>
    <w:basedOn w:val="Heading2"/>
    <w:next w:val="BodyTextPostHead"/>
    <w:link w:val="Heading3Char"/>
    <w:uiPriority w:val="9"/>
    <w:unhideWhenUsed/>
    <w:qFormat/>
    <w:rsid w:val="00372A2A"/>
    <w:pPr>
      <w:keepNext/>
      <w:spacing w:before="240" w:after="120"/>
      <w:outlineLvl w:val="2"/>
    </w:pPr>
    <w:rPr>
      <w:rFonts w:eastAsia="Times New Roman" w:cs="Times New Roman"/>
      <w:color w:val="0A6195" w:themeColor="accent1"/>
      <w:sz w:val="36"/>
      <w:szCs w:val="42"/>
    </w:rPr>
  </w:style>
  <w:style w:type="paragraph" w:styleId="Heading4">
    <w:name w:val="heading 4"/>
    <w:basedOn w:val="Heading3"/>
    <w:next w:val="BodyTextPostHead"/>
    <w:link w:val="Heading4Char"/>
    <w:uiPriority w:val="9"/>
    <w:unhideWhenUsed/>
    <w:qFormat/>
    <w:rsid w:val="00B72942"/>
    <w:pPr>
      <w:outlineLvl w:val="3"/>
    </w:pPr>
    <w:rPr>
      <w:i/>
      <w:iCs/>
      <w:sz w:val="32"/>
      <w:szCs w:val="48"/>
    </w:rPr>
  </w:style>
  <w:style w:type="paragraph" w:styleId="Heading5">
    <w:name w:val="heading 5"/>
    <w:basedOn w:val="BodyText"/>
    <w:next w:val="BodyTextPostHead"/>
    <w:link w:val="Heading5Char"/>
    <w:uiPriority w:val="9"/>
    <w:unhideWhenUsed/>
    <w:qFormat/>
    <w:rsid w:val="00997947"/>
    <w:pPr>
      <w:spacing w:after="0"/>
      <w:outlineLvl w:val="4"/>
    </w:pPr>
    <w:rPr>
      <w:rFonts w:cs="Calibri"/>
      <w:bCs/>
      <w:color w:val="0A6195" w:themeColor="accent1"/>
      <w:sz w:val="28"/>
      <w:szCs w:val="28"/>
    </w:rPr>
  </w:style>
  <w:style w:type="paragraph" w:styleId="Heading6">
    <w:name w:val="heading 6"/>
    <w:basedOn w:val="BodyText"/>
    <w:next w:val="BodyTextPostHead"/>
    <w:link w:val="Heading6Char"/>
    <w:uiPriority w:val="9"/>
    <w:unhideWhenUsed/>
    <w:qFormat/>
    <w:rsid w:val="00FE6739"/>
    <w:pPr>
      <w:spacing w:after="0"/>
      <w:outlineLvl w:val="5"/>
    </w:pPr>
    <w:rPr>
      <w:b/>
      <w:i/>
    </w:rPr>
  </w:style>
  <w:style w:type="paragraph" w:styleId="Heading7">
    <w:name w:val="heading 7"/>
    <w:basedOn w:val="Normal"/>
    <w:next w:val="Normal"/>
    <w:link w:val="Heading7Char"/>
    <w:uiPriority w:val="1"/>
    <w:unhideWhenUsed/>
    <w:qFormat/>
    <w:rsid w:val="0038471D"/>
    <w:pPr>
      <w:keepNext/>
      <w:keepLines/>
      <w:spacing w:before="40"/>
      <w:outlineLvl w:val="6"/>
    </w:pPr>
    <w:rPr>
      <w:rFonts w:asciiTheme="majorHAnsi" w:eastAsiaTheme="majorEastAsia" w:hAnsiTheme="majorHAnsi" w:cstheme="majorBidi"/>
      <w:i/>
      <w:iCs/>
      <w:color w:val="05304A" w:themeColor="accent1" w:themeShade="7F"/>
    </w:rPr>
  </w:style>
  <w:style w:type="paragraph" w:styleId="Heading8">
    <w:name w:val="heading 8"/>
    <w:basedOn w:val="Normal"/>
    <w:next w:val="Normal"/>
    <w:link w:val="Heading8Char"/>
    <w:uiPriority w:val="1"/>
    <w:unhideWhenUsed/>
    <w:qFormat/>
    <w:rsid w:val="00A332BC"/>
    <w:pPr>
      <w:keepNext/>
      <w:keepLines/>
      <w:spacing w:before="40"/>
      <w:outlineLvl w:val="7"/>
    </w:pPr>
    <w:rPr>
      <w:rFonts w:asciiTheme="majorHAnsi" w:eastAsiaTheme="majorEastAsia" w:hAnsiTheme="majorHAnsi" w:cstheme="majorBidi"/>
      <w:color w:val="6B6F74" w:themeColor="text1" w:themeTint="D8"/>
      <w:sz w:val="21"/>
      <w:szCs w:val="21"/>
    </w:rPr>
  </w:style>
  <w:style w:type="paragraph" w:styleId="Heading9">
    <w:name w:val="heading 9"/>
    <w:basedOn w:val="Normal"/>
    <w:link w:val="Heading9Char"/>
    <w:uiPriority w:val="1"/>
    <w:qFormat/>
    <w:rsid w:val="00A332BC"/>
    <w:pPr>
      <w:widowControl w:val="0"/>
      <w:autoSpaceDE w:val="0"/>
      <w:autoSpaceDN w:val="0"/>
      <w:spacing w:before="59" w:line="240" w:lineRule="auto"/>
      <w:ind w:left="697" w:right="3250"/>
      <w:jc w:val="center"/>
      <w:outlineLvl w:val="8"/>
    </w:pPr>
    <w:rPr>
      <w:rFonts w:ascii="Calibri" w:eastAsia="Calibri" w:hAnsi="Calibri" w:cs="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unhideWhenUsed/>
    <w:rsid w:val="00FE6739"/>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FE6739"/>
    <w:rPr>
      <w:rFonts w:eastAsia="Calibri" w:cs="Times New Roman"/>
      <w:sz w:val="20"/>
    </w:rPr>
  </w:style>
  <w:style w:type="paragraph" w:styleId="Footer">
    <w:name w:val="footer"/>
    <w:basedOn w:val="HeadingFont"/>
    <w:link w:val="FooterChar"/>
    <w:uiPriority w:val="99"/>
    <w:unhideWhenUsed/>
    <w:qFormat/>
    <w:rsid w:val="00251EBA"/>
    <w:pPr>
      <w:keepNext w:val="0"/>
      <w:tabs>
        <w:tab w:val="center" w:pos="4680"/>
        <w:tab w:val="right" w:pos="9360"/>
      </w:tabs>
    </w:pPr>
    <w:rPr>
      <w:rFonts w:asciiTheme="minorHAnsi" w:hAnsiTheme="minorHAnsi" w:cstheme="minorHAnsi"/>
      <w:sz w:val="20"/>
    </w:rPr>
  </w:style>
  <w:style w:type="character" w:customStyle="1" w:styleId="FooterChar">
    <w:name w:val="Footer Char"/>
    <w:basedOn w:val="DefaultParagraphFont"/>
    <w:link w:val="Footer"/>
    <w:uiPriority w:val="99"/>
    <w:rsid w:val="00251EBA"/>
    <w:rPr>
      <w:rFonts w:cstheme="minorHAnsi"/>
      <w:sz w:val="20"/>
    </w:rPr>
  </w:style>
  <w:style w:type="paragraph" w:customStyle="1" w:styleId="Footer-PgNum">
    <w:name w:val="Footer-PgNum"/>
    <w:basedOn w:val="Footer-AIR"/>
    <w:qFormat/>
    <w:rsid w:val="00FE6739"/>
    <w:pPr>
      <w:ind w:right="360"/>
      <w:jc w:val="right"/>
    </w:pPr>
    <w:rPr>
      <w:color w:val="0A6195" w:themeColor="accent1"/>
    </w:rPr>
  </w:style>
  <w:style w:type="paragraph" w:customStyle="1" w:styleId="CoverBackText">
    <w:name w:val="Cover Back Text"/>
    <w:qFormat/>
    <w:rsid w:val="00E8351E"/>
    <w:pPr>
      <w:spacing w:before="120" w:line="360" w:lineRule="auto"/>
    </w:pPr>
    <w:rPr>
      <w:rFonts w:ascii="Arial" w:hAnsi="Arial" w:cs="Arial"/>
      <w:spacing w:val="-2"/>
      <w:sz w:val="20"/>
      <w:szCs w:val="20"/>
    </w:rPr>
  </w:style>
  <w:style w:type="paragraph" w:styleId="BalloonText">
    <w:name w:val="Balloon Text"/>
    <w:basedOn w:val="BodyText"/>
    <w:link w:val="BalloonTextChar"/>
    <w:uiPriority w:val="99"/>
    <w:semiHidden/>
    <w:unhideWhenUsed/>
    <w:rsid w:val="00FE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739"/>
    <w:rPr>
      <w:rFonts w:ascii="Segoe UI" w:eastAsia="Calibri" w:hAnsi="Segoe UI" w:cs="Segoe UI"/>
      <w:sz w:val="18"/>
      <w:szCs w:val="18"/>
    </w:rPr>
  </w:style>
  <w:style w:type="paragraph" w:customStyle="1" w:styleId="Footer-AIR">
    <w:name w:val="Footer-AIR"/>
    <w:basedOn w:val="HeadingFont"/>
    <w:qFormat/>
    <w:rsid w:val="00FE6739"/>
    <w:pPr>
      <w:spacing w:line="240" w:lineRule="auto"/>
    </w:pPr>
    <w:rPr>
      <w:rFonts w:ascii="Calibri" w:hAnsi="Calibri"/>
      <w:sz w:val="22"/>
    </w:rPr>
  </w:style>
  <w:style w:type="paragraph" w:customStyle="1" w:styleId="Header-DocTitle">
    <w:name w:val="Header-DocTitle"/>
    <w:basedOn w:val="HeadingFont"/>
    <w:qFormat/>
    <w:rsid w:val="00FE6739"/>
    <w:pPr>
      <w:keepNext w:val="0"/>
      <w:pBdr>
        <w:bottom w:val="single" w:sz="6" w:space="1" w:color="0A6195" w:themeColor="accent1"/>
      </w:pBdr>
      <w:ind w:left="-360" w:right="-360"/>
    </w:pPr>
    <w:rPr>
      <w:i/>
      <w:color w:val="0A6195" w:themeColor="accent1"/>
      <w:sz w:val="20"/>
    </w:rPr>
  </w:style>
  <w:style w:type="paragraph" w:styleId="FootnoteText">
    <w:name w:val="footnote text"/>
    <w:basedOn w:val="BodyText"/>
    <w:link w:val="FootnoteTextChar"/>
    <w:uiPriority w:val="99"/>
    <w:unhideWhenUsed/>
    <w:rsid w:val="00FE6739"/>
    <w:pPr>
      <w:spacing w:before="0" w:after="0" w:line="240" w:lineRule="auto"/>
    </w:pPr>
    <w:rPr>
      <w:sz w:val="18"/>
      <w:szCs w:val="20"/>
    </w:rPr>
  </w:style>
  <w:style w:type="character" w:customStyle="1" w:styleId="FootnoteTextChar">
    <w:name w:val="Footnote Text Char"/>
    <w:basedOn w:val="DefaultParagraphFont"/>
    <w:link w:val="FootnoteText"/>
    <w:uiPriority w:val="99"/>
    <w:rsid w:val="00FE6739"/>
    <w:rPr>
      <w:rFonts w:eastAsia="Calibri" w:cs="Times New Roman"/>
      <w:sz w:val="18"/>
      <w:szCs w:val="20"/>
    </w:rPr>
  </w:style>
  <w:style w:type="paragraph" w:styleId="CommentText">
    <w:name w:val="annotation text"/>
    <w:basedOn w:val="BodyText"/>
    <w:link w:val="CommentTextChar"/>
    <w:uiPriority w:val="99"/>
    <w:unhideWhenUsed/>
    <w:rsid w:val="00FE6739"/>
    <w:pPr>
      <w:spacing w:before="0" w:after="0" w:line="240" w:lineRule="auto"/>
    </w:pPr>
    <w:rPr>
      <w:sz w:val="16"/>
      <w:szCs w:val="20"/>
    </w:rPr>
  </w:style>
  <w:style w:type="character" w:customStyle="1" w:styleId="CommentTextChar">
    <w:name w:val="Comment Text Char"/>
    <w:basedOn w:val="DefaultParagraphFont"/>
    <w:link w:val="CommentText"/>
    <w:uiPriority w:val="99"/>
    <w:rsid w:val="00FE6739"/>
    <w:rPr>
      <w:rFonts w:eastAsia="Calibri" w:cs="Times New Roman"/>
      <w:sz w:val="16"/>
      <w:szCs w:val="20"/>
    </w:rPr>
  </w:style>
  <w:style w:type="character" w:styleId="CommentReference">
    <w:name w:val="annotation reference"/>
    <w:uiPriority w:val="99"/>
    <w:semiHidden/>
    <w:unhideWhenUsed/>
    <w:rsid w:val="00FE6739"/>
    <w:rPr>
      <w:sz w:val="16"/>
      <w:szCs w:val="16"/>
    </w:rPr>
  </w:style>
  <w:style w:type="table" w:customStyle="1" w:styleId="TableStyle-Accent1">
    <w:name w:val="__Table Style-Accent 1"/>
    <w:basedOn w:val="TableNormal"/>
    <w:uiPriority w:val="99"/>
    <w:rsid w:val="00987326"/>
    <w:pPr>
      <w:spacing w:before="60" w:after="60"/>
    </w:pPr>
    <w:rPr>
      <w:rFonts w:ascii="Calibri" w:hAnsi="Calibri"/>
      <w:sz w:val="20"/>
    </w:rPr>
    <w:tblPr>
      <w:tblStyleRowBandSize w:val="1"/>
      <w:tblBorders>
        <w:top w:val="single" w:sz="6" w:space="0" w:color="0A6195" w:themeColor="accent1"/>
        <w:left w:val="single" w:sz="6" w:space="0" w:color="0A6195" w:themeColor="accent1"/>
        <w:bottom w:val="single" w:sz="6" w:space="0" w:color="0A6195" w:themeColor="accent1"/>
        <w:right w:val="single" w:sz="6" w:space="0" w:color="0A6195" w:themeColor="accent1"/>
        <w:insideH w:val="single" w:sz="6" w:space="0" w:color="0A6195" w:themeColor="accent1"/>
        <w:insideV w:val="single" w:sz="6" w:space="0" w:color="0A6195" w:themeColor="accent1"/>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0A6195" w:themeColor="accent1"/>
          <w:bottom w:val="single" w:sz="6" w:space="0" w:color="FFFFFF" w:themeColor="background1"/>
          <w:right w:val="single" w:sz="6" w:space="0" w:color="0A6195" w:themeColor="accent1"/>
          <w:insideH w:val="single" w:sz="6" w:space="0" w:color="FFFFFF" w:themeColor="background1"/>
          <w:insideV w:val="single" w:sz="6" w:space="0" w:color="FFFFFF" w:themeColor="background1"/>
          <w:tl2br w:val="nil"/>
          <w:tr2bl w:val="nil"/>
        </w:tcBorders>
        <w:shd w:val="clear" w:color="auto" w:fill="0A6195" w:themeFill="accent1"/>
      </w:tcPr>
    </w:tblStylePr>
    <w:tblStylePr w:type="lastRow">
      <w:pPr>
        <w:jc w:val="left"/>
      </w:pPr>
      <w:rPr>
        <w:b w:val="0"/>
      </w:rPr>
    </w:tblStylePr>
    <w:tblStylePr w:type="firstCol">
      <w:pPr>
        <w:jc w:val="left"/>
      </w:pPr>
      <w:rPr>
        <w:b w:val="0"/>
      </w:rPr>
      <w:tblPr/>
      <w:tcPr>
        <w:shd w:val="clear" w:color="auto" w:fill="DEEFFF" w:themeFill="background2"/>
      </w:tcPr>
    </w:tblStylePr>
    <w:tblStylePr w:type="band1Horz">
      <w:tblPr/>
      <w:tcPr>
        <w:shd w:val="clear" w:color="auto" w:fill="DEEFFF" w:themeFill="background2"/>
      </w:tcPr>
    </w:tblStylePr>
    <w:tblStylePr w:type="nwCell">
      <w:pPr>
        <w:jc w:val="left"/>
      </w:pPr>
      <w:tblPr/>
      <w:tcPr>
        <w:vAlign w:val="bottom"/>
      </w:tcPr>
    </w:tblStylePr>
  </w:style>
  <w:style w:type="character" w:styleId="Hyperlink">
    <w:name w:val="Hyperlink"/>
    <w:basedOn w:val="DefaultParagraphFont"/>
    <w:uiPriority w:val="99"/>
    <w:rsid w:val="00FE6739"/>
    <w:rPr>
      <w:color w:val="0000FF"/>
      <w:u w:val="single"/>
    </w:rPr>
  </w:style>
  <w:style w:type="character" w:styleId="FootnoteReference">
    <w:name w:val="footnote reference"/>
    <w:rsid w:val="00FE6739"/>
    <w:rPr>
      <w:vertAlign w:val="superscript"/>
    </w:rPr>
  </w:style>
  <w:style w:type="character" w:customStyle="1" w:styleId="Heading3Char">
    <w:name w:val="Heading 3 Char"/>
    <w:basedOn w:val="DefaultParagraphFont"/>
    <w:link w:val="Heading3"/>
    <w:uiPriority w:val="9"/>
    <w:rsid w:val="00372A2A"/>
    <w:rPr>
      <w:rFonts w:asciiTheme="majorHAnsi" w:eastAsia="Times New Roman" w:hAnsiTheme="majorHAnsi" w:cs="Times New Roman"/>
      <w:color w:val="0A6195" w:themeColor="accent1"/>
      <w:sz w:val="36"/>
      <w:szCs w:val="42"/>
    </w:rPr>
  </w:style>
  <w:style w:type="paragraph" w:customStyle="1" w:styleId="HandoutTableHeading">
    <w:name w:val="Handout Table Heading"/>
    <w:basedOn w:val="HandoutTableText"/>
    <w:qFormat/>
    <w:rsid w:val="00497734"/>
    <w:rPr>
      <w:b/>
    </w:rPr>
  </w:style>
  <w:style w:type="paragraph" w:styleId="BodyText">
    <w:name w:val="Body Text"/>
    <w:aliases w:val="bt"/>
    <w:link w:val="BodyTextChar"/>
    <w:uiPriority w:val="1"/>
    <w:unhideWhenUsed/>
    <w:qFormat/>
    <w:rsid w:val="00882EE0"/>
    <w:pPr>
      <w:suppressAutoHyphens/>
      <w:spacing w:before="240" w:after="120" w:line="264" w:lineRule="auto"/>
    </w:pPr>
    <w:rPr>
      <w:rFonts w:eastAsia="Calibri" w:cs="Times New Roman"/>
    </w:rPr>
  </w:style>
  <w:style w:type="character" w:customStyle="1" w:styleId="BodyTextChar">
    <w:name w:val="Body Text Char"/>
    <w:aliases w:val="bt Char"/>
    <w:basedOn w:val="DefaultParagraphFont"/>
    <w:link w:val="BodyText"/>
    <w:uiPriority w:val="1"/>
    <w:rsid w:val="00882EE0"/>
    <w:rPr>
      <w:rFonts w:eastAsia="Calibri" w:cs="Times New Roman"/>
    </w:rPr>
  </w:style>
  <w:style w:type="paragraph" w:customStyle="1" w:styleId="BodyTextPostHead">
    <w:name w:val="Body Text Post Head"/>
    <w:aliases w:val="btp"/>
    <w:basedOn w:val="BodyText"/>
    <w:next w:val="BodyText"/>
    <w:qFormat/>
    <w:rsid w:val="00196351"/>
    <w:pPr>
      <w:spacing w:before="0"/>
    </w:pPr>
  </w:style>
  <w:style w:type="character" w:customStyle="1" w:styleId="Heading2Char">
    <w:name w:val="Heading 2 Char"/>
    <w:basedOn w:val="DefaultParagraphFont"/>
    <w:link w:val="Heading2"/>
    <w:uiPriority w:val="9"/>
    <w:rsid w:val="00F86D8F"/>
    <w:rPr>
      <w:rFonts w:asciiTheme="majorHAnsi" w:eastAsiaTheme="majorEastAsia" w:hAnsiTheme="majorHAnsi" w:cstheme="majorHAnsi"/>
      <w:color w:val="008ABE"/>
      <w:sz w:val="56"/>
      <w:szCs w:val="56"/>
    </w:rPr>
  </w:style>
  <w:style w:type="character" w:customStyle="1" w:styleId="Heading4Char">
    <w:name w:val="Heading 4 Char"/>
    <w:basedOn w:val="DefaultParagraphFont"/>
    <w:link w:val="Heading4"/>
    <w:uiPriority w:val="9"/>
    <w:rsid w:val="00B72942"/>
    <w:rPr>
      <w:rFonts w:asciiTheme="majorHAnsi" w:eastAsia="Times New Roman" w:hAnsiTheme="majorHAnsi" w:cs="Times New Roman"/>
      <w:i/>
      <w:iCs/>
      <w:color w:val="0A6195" w:themeColor="accent1"/>
      <w:sz w:val="32"/>
      <w:szCs w:val="48"/>
    </w:rPr>
  </w:style>
  <w:style w:type="character" w:customStyle="1" w:styleId="Heading5Char">
    <w:name w:val="Heading 5 Char"/>
    <w:basedOn w:val="DefaultParagraphFont"/>
    <w:link w:val="Heading5"/>
    <w:uiPriority w:val="9"/>
    <w:rsid w:val="00997947"/>
    <w:rPr>
      <w:rFonts w:eastAsia="Calibri" w:cs="Calibri"/>
      <w:bCs/>
      <w:color w:val="0A6195" w:themeColor="accent1"/>
      <w:sz w:val="28"/>
      <w:szCs w:val="28"/>
    </w:rPr>
  </w:style>
  <w:style w:type="character" w:customStyle="1" w:styleId="Heading6Char">
    <w:name w:val="Heading 6 Char"/>
    <w:basedOn w:val="DefaultParagraphFont"/>
    <w:link w:val="Heading6"/>
    <w:uiPriority w:val="9"/>
    <w:rsid w:val="00FE6739"/>
    <w:rPr>
      <w:rFonts w:eastAsia="Calibri" w:cs="Times New Roman"/>
      <w:b/>
      <w:i/>
    </w:rPr>
  </w:style>
  <w:style w:type="paragraph" w:styleId="BlockText">
    <w:name w:val="Block Text"/>
    <w:basedOn w:val="BodyText"/>
    <w:next w:val="BodyText"/>
    <w:uiPriority w:val="99"/>
    <w:unhideWhenUsed/>
    <w:rsid w:val="00FE6739"/>
    <w:pPr>
      <w:ind w:left="720"/>
    </w:pPr>
  </w:style>
  <w:style w:type="numbering" w:customStyle="1" w:styleId="ListBullets-Body">
    <w:name w:val="_List Bullets-Body"/>
    <w:uiPriority w:val="99"/>
    <w:rsid w:val="00FE6739"/>
    <w:pPr>
      <w:numPr>
        <w:numId w:val="1"/>
      </w:numPr>
    </w:pPr>
  </w:style>
  <w:style w:type="numbering" w:customStyle="1" w:styleId="ListBullets-Table11">
    <w:name w:val="_List Bullets-Table 11"/>
    <w:uiPriority w:val="99"/>
    <w:rsid w:val="00FE6739"/>
    <w:pPr>
      <w:numPr>
        <w:numId w:val="3"/>
      </w:numPr>
    </w:pPr>
  </w:style>
  <w:style w:type="numbering" w:customStyle="1" w:styleId="ListOrdered-Body">
    <w:name w:val="_List Ordered-Body"/>
    <w:uiPriority w:val="99"/>
    <w:rsid w:val="00FE6739"/>
    <w:pPr>
      <w:numPr>
        <w:numId w:val="4"/>
      </w:numPr>
    </w:pPr>
  </w:style>
  <w:style w:type="numbering" w:customStyle="1" w:styleId="ListOrdered-Table11">
    <w:name w:val="_List Ordered-Table 11"/>
    <w:uiPriority w:val="99"/>
    <w:rsid w:val="00FE6739"/>
    <w:pPr>
      <w:numPr>
        <w:numId w:val="6"/>
      </w:numPr>
    </w:pPr>
  </w:style>
  <w:style w:type="paragraph" w:customStyle="1" w:styleId="Bullet1">
    <w:name w:val="Bullet 1"/>
    <w:basedOn w:val="BodyText"/>
    <w:uiPriority w:val="4"/>
    <w:qFormat/>
    <w:rsid w:val="00FF450C"/>
    <w:pPr>
      <w:numPr>
        <w:numId w:val="21"/>
      </w:numPr>
      <w:spacing w:before="60" w:after="60"/>
      <w:ind w:left="360"/>
    </w:pPr>
    <w:rPr>
      <w:rFonts w:eastAsia="Times New Roman"/>
    </w:rPr>
  </w:style>
  <w:style w:type="paragraph" w:customStyle="1" w:styleId="Bullet2">
    <w:name w:val="Bullet 2"/>
    <w:basedOn w:val="BodyText"/>
    <w:uiPriority w:val="4"/>
    <w:qFormat/>
    <w:rsid w:val="001D4A72"/>
    <w:pPr>
      <w:numPr>
        <w:ilvl w:val="1"/>
        <w:numId w:val="7"/>
      </w:numPr>
      <w:spacing w:before="60" w:after="60"/>
    </w:pPr>
    <w:rPr>
      <w:rFonts w:eastAsia="Times New Roman"/>
    </w:rPr>
  </w:style>
  <w:style w:type="paragraph" w:customStyle="1" w:styleId="Bullet3">
    <w:name w:val="Bullet 3"/>
    <w:basedOn w:val="BodyText"/>
    <w:uiPriority w:val="4"/>
    <w:qFormat/>
    <w:rsid w:val="001D4A72"/>
    <w:pPr>
      <w:numPr>
        <w:ilvl w:val="2"/>
        <w:numId w:val="7"/>
      </w:numPr>
      <w:spacing w:before="60" w:after="60"/>
    </w:pPr>
    <w:rPr>
      <w:rFonts w:eastAsiaTheme="minorEastAsia"/>
    </w:rPr>
  </w:style>
  <w:style w:type="paragraph" w:customStyle="1" w:styleId="NumberedList">
    <w:name w:val="Numbered List"/>
    <w:basedOn w:val="BodyText"/>
    <w:qFormat/>
    <w:rsid w:val="00FE6739"/>
    <w:pPr>
      <w:numPr>
        <w:numId w:val="8"/>
      </w:numPr>
      <w:spacing w:before="120"/>
    </w:pPr>
    <w:rPr>
      <w:rFonts w:eastAsia="Times New Roman"/>
    </w:rPr>
  </w:style>
  <w:style w:type="paragraph" w:customStyle="1" w:styleId="Table11Bullet1">
    <w:name w:val="Table 11 Bullet 1"/>
    <w:basedOn w:val="Table11Basic"/>
    <w:qFormat/>
    <w:rsid w:val="00FF450C"/>
    <w:pPr>
      <w:numPr>
        <w:numId w:val="22"/>
      </w:numPr>
      <w:ind w:left="288" w:hanging="288"/>
    </w:pPr>
  </w:style>
  <w:style w:type="paragraph" w:customStyle="1" w:styleId="Table11Bullet2">
    <w:name w:val="Table 11 Bullet 2"/>
    <w:basedOn w:val="Table11Basic"/>
    <w:qFormat/>
    <w:rsid w:val="00FE6739"/>
    <w:pPr>
      <w:numPr>
        <w:ilvl w:val="1"/>
        <w:numId w:val="11"/>
      </w:numPr>
      <w:ind w:left="576" w:hanging="288"/>
    </w:pPr>
  </w:style>
  <w:style w:type="paragraph" w:customStyle="1" w:styleId="Table11Bullet3">
    <w:name w:val="Table 11 Bullet 3"/>
    <w:basedOn w:val="Table11Basic"/>
    <w:qFormat/>
    <w:rsid w:val="00FE6739"/>
    <w:pPr>
      <w:numPr>
        <w:ilvl w:val="2"/>
        <w:numId w:val="11"/>
      </w:numPr>
      <w:ind w:left="864" w:hanging="288"/>
    </w:pPr>
    <w:rPr>
      <w:rFonts w:eastAsia="Times New Roman"/>
    </w:rPr>
  </w:style>
  <w:style w:type="paragraph" w:customStyle="1" w:styleId="Table11Numbering">
    <w:name w:val="Table 11 Numbering"/>
    <w:basedOn w:val="Table11Basic"/>
    <w:next w:val="Table11Basic"/>
    <w:qFormat/>
    <w:rsid w:val="00FE6739"/>
    <w:pPr>
      <w:numPr>
        <w:numId w:val="12"/>
      </w:numPr>
    </w:pPr>
  </w:style>
  <w:style w:type="paragraph" w:customStyle="1" w:styleId="Callout-InlineText">
    <w:name w:val="Callout-Inline Text"/>
    <w:basedOn w:val="BodyText"/>
    <w:next w:val="BodyText"/>
    <w:rsid w:val="00FE6739"/>
    <w:pPr>
      <w:keepLines/>
      <w:pBdr>
        <w:top w:val="single" w:sz="12" w:space="3" w:color="0A6195" w:themeColor="accent1"/>
        <w:left w:val="single" w:sz="2" w:space="4" w:color="DEEFFF" w:themeColor="background2"/>
        <w:bottom w:val="single" w:sz="12" w:space="3" w:color="0A6195" w:themeColor="accent1"/>
        <w:right w:val="single" w:sz="2" w:space="4" w:color="DEEFFF" w:themeColor="background2"/>
      </w:pBdr>
      <w:shd w:val="clear" w:color="auto" w:fill="DEEFFF" w:themeFill="background2"/>
      <w:spacing w:before="120" w:after="240"/>
      <w:ind w:left="720" w:right="720"/>
      <w:jc w:val="center"/>
    </w:pPr>
    <w:rPr>
      <w:rFonts w:asciiTheme="majorHAnsi" w:eastAsia="Times New Roman" w:hAnsiTheme="majorHAnsi" w:cstheme="majorHAnsi"/>
      <w:i/>
    </w:rPr>
  </w:style>
  <w:style w:type="table" w:styleId="TableGrid">
    <w:name w:val="Table Grid"/>
    <w:basedOn w:val="TableNormal"/>
    <w:uiPriority w:val="39"/>
    <w:rsid w:val="00FE6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Callout">
    <w:name w:val="_Table Style-Callout"/>
    <w:basedOn w:val="TableNormal"/>
    <w:uiPriority w:val="99"/>
    <w:rsid w:val="00FE6739"/>
    <w:pPr>
      <w:spacing w:before="120" w:after="120"/>
      <w:ind w:left="187"/>
    </w:pPr>
    <w:rPr>
      <w:rFonts w:ascii="Calibri" w:hAnsi="Calibri"/>
    </w:rPr>
    <w:tblPr>
      <w:tblBorders>
        <w:left w:val="single" w:sz="24" w:space="0" w:color="0A6195" w:themeColor="accent1"/>
      </w:tblBorders>
    </w:tblPr>
    <w:tcPr>
      <w:shd w:val="clear" w:color="auto" w:fill="DEEFFF" w:themeFill="background2"/>
    </w:tcPr>
  </w:style>
  <w:style w:type="paragraph" w:customStyle="1" w:styleId="Callout-TableText">
    <w:name w:val="Callout-Table Text"/>
    <w:basedOn w:val="BodyText"/>
    <w:qFormat/>
    <w:rsid w:val="00FE6739"/>
    <w:pPr>
      <w:spacing w:before="60" w:after="60"/>
      <w:ind w:left="187"/>
    </w:pPr>
    <w:rPr>
      <w:rFonts w:asciiTheme="majorHAnsi" w:hAnsiTheme="majorHAnsi"/>
      <w:i/>
    </w:rPr>
  </w:style>
  <w:style w:type="paragraph" w:customStyle="1" w:styleId="Table11Basic">
    <w:name w:val="Table 11 Basic"/>
    <w:basedOn w:val="HeadingFont"/>
    <w:qFormat/>
    <w:rsid w:val="00FE6739"/>
    <w:pPr>
      <w:keepNext w:val="0"/>
      <w:spacing w:before="60" w:after="60"/>
    </w:pPr>
    <w:rPr>
      <w:sz w:val="22"/>
      <w:szCs w:val="22"/>
    </w:rPr>
  </w:style>
  <w:style w:type="paragraph" w:customStyle="1" w:styleId="Table11Centered">
    <w:name w:val="Table 11 Centered"/>
    <w:basedOn w:val="Table11Basic"/>
    <w:qFormat/>
    <w:rsid w:val="00FE6739"/>
    <w:pPr>
      <w:jc w:val="center"/>
    </w:pPr>
  </w:style>
  <w:style w:type="paragraph" w:customStyle="1" w:styleId="Table10Basic">
    <w:name w:val="Table 10 Basic"/>
    <w:basedOn w:val="Table11Basic"/>
    <w:qFormat/>
    <w:rsid w:val="00FE6739"/>
    <w:rPr>
      <w:sz w:val="20"/>
    </w:rPr>
  </w:style>
  <w:style w:type="paragraph" w:customStyle="1" w:styleId="Table10Centered">
    <w:name w:val="Table 10 Centered"/>
    <w:basedOn w:val="Table10Basic"/>
    <w:qFormat/>
    <w:rsid w:val="00FE6739"/>
    <w:pPr>
      <w:jc w:val="center"/>
    </w:pPr>
  </w:style>
  <w:style w:type="numbering" w:customStyle="1" w:styleId="ListBullets-Table10">
    <w:name w:val="_List Bullets-Table 10"/>
    <w:uiPriority w:val="99"/>
    <w:rsid w:val="00FE6739"/>
    <w:pPr>
      <w:numPr>
        <w:numId w:val="2"/>
      </w:numPr>
    </w:pPr>
  </w:style>
  <w:style w:type="paragraph" w:customStyle="1" w:styleId="Table10Bullet1">
    <w:name w:val="Table 10 Bullet 1"/>
    <w:basedOn w:val="Table10Basic"/>
    <w:rsid w:val="00FE6739"/>
    <w:pPr>
      <w:numPr>
        <w:numId w:val="9"/>
      </w:numPr>
    </w:pPr>
  </w:style>
  <w:style w:type="paragraph" w:customStyle="1" w:styleId="Table10Bullet2">
    <w:name w:val="Table 10 Bullet 2"/>
    <w:basedOn w:val="Table10Basic"/>
    <w:rsid w:val="00FE6739"/>
    <w:pPr>
      <w:numPr>
        <w:ilvl w:val="1"/>
        <w:numId w:val="9"/>
      </w:numPr>
    </w:pPr>
  </w:style>
  <w:style w:type="paragraph" w:customStyle="1" w:styleId="Table10Bullet3">
    <w:name w:val="Table 10 Bullet 3"/>
    <w:basedOn w:val="Table10Basic"/>
    <w:rsid w:val="00FE6739"/>
    <w:pPr>
      <w:numPr>
        <w:ilvl w:val="2"/>
        <w:numId w:val="9"/>
      </w:numPr>
    </w:pPr>
  </w:style>
  <w:style w:type="numbering" w:customStyle="1" w:styleId="ListOrdered-Table10">
    <w:name w:val="_List Ordered-Table 10"/>
    <w:uiPriority w:val="99"/>
    <w:rsid w:val="00FE6739"/>
    <w:pPr>
      <w:numPr>
        <w:numId w:val="5"/>
      </w:numPr>
    </w:pPr>
  </w:style>
  <w:style w:type="paragraph" w:customStyle="1" w:styleId="Table10Numbering">
    <w:name w:val="Table 10 Numbering"/>
    <w:basedOn w:val="Table10Basic"/>
    <w:rsid w:val="00FE6739"/>
    <w:pPr>
      <w:numPr>
        <w:numId w:val="10"/>
      </w:numPr>
    </w:pPr>
  </w:style>
  <w:style w:type="paragraph" w:customStyle="1" w:styleId="TableNote">
    <w:name w:val="Table Note"/>
    <w:aliases w:val="Figure Note,Exhibit Note"/>
    <w:basedOn w:val="HeadingFont"/>
    <w:qFormat/>
    <w:rsid w:val="00FE6739"/>
    <w:pPr>
      <w:keepNext w:val="0"/>
      <w:spacing w:before="120" w:after="360"/>
      <w:contextualSpacing/>
    </w:pPr>
    <w:rPr>
      <w:rFonts w:eastAsia="Times New Roman" w:cs="Times New Roman"/>
      <w:sz w:val="20"/>
      <w:szCs w:val="20"/>
    </w:rPr>
  </w:style>
  <w:style w:type="paragraph" w:customStyle="1" w:styleId="FigurePlacement">
    <w:name w:val="Figure Placement"/>
    <w:basedOn w:val="HeadingFont"/>
    <w:qFormat/>
    <w:rsid w:val="00FE6739"/>
    <w:pPr>
      <w:jc w:val="center"/>
    </w:pPr>
    <w:rPr>
      <w:rFonts w:eastAsia="Times New Roman"/>
      <w:sz w:val="20"/>
    </w:rPr>
  </w:style>
  <w:style w:type="paragraph" w:styleId="CommentSubject">
    <w:name w:val="annotation subject"/>
    <w:basedOn w:val="BodyText"/>
    <w:next w:val="CommentText"/>
    <w:link w:val="CommentSubjectChar"/>
    <w:uiPriority w:val="99"/>
    <w:semiHidden/>
    <w:unhideWhenUsed/>
    <w:rsid w:val="00FE6739"/>
    <w:rPr>
      <w:b/>
      <w:bCs/>
      <w:sz w:val="16"/>
      <w:szCs w:val="20"/>
    </w:rPr>
  </w:style>
  <w:style w:type="character" w:customStyle="1" w:styleId="CommentSubjectChar">
    <w:name w:val="Comment Subject Char"/>
    <w:basedOn w:val="CommentTextChar"/>
    <w:link w:val="CommentSubject"/>
    <w:uiPriority w:val="99"/>
    <w:semiHidden/>
    <w:rsid w:val="00FE6739"/>
    <w:rPr>
      <w:rFonts w:eastAsia="Calibri" w:cs="Times New Roman"/>
      <w:b/>
      <w:bCs/>
      <w:sz w:val="16"/>
      <w:szCs w:val="20"/>
    </w:rPr>
  </w:style>
  <w:style w:type="paragraph" w:customStyle="1" w:styleId="FigurePlacementBorders">
    <w:name w:val="Figure Placement Borders"/>
    <w:basedOn w:val="FigurePlacement"/>
    <w:rsid w:val="00FE6739"/>
    <w:pPr>
      <w:pBdr>
        <w:top w:val="single" w:sz="6" w:space="0" w:color="0A6195" w:themeColor="accent1"/>
        <w:left w:val="single" w:sz="6" w:space="0" w:color="0A6195" w:themeColor="accent1"/>
        <w:bottom w:val="single" w:sz="6" w:space="0" w:color="0A6195" w:themeColor="accent1"/>
        <w:right w:val="single" w:sz="6" w:space="0" w:color="0A6195" w:themeColor="accent1"/>
      </w:pBdr>
    </w:pPr>
    <w:rPr>
      <w:rFonts w:cstheme="majorHAnsi"/>
      <w:szCs w:val="90"/>
    </w:rPr>
  </w:style>
  <w:style w:type="paragraph" w:styleId="Caption">
    <w:name w:val="caption"/>
    <w:basedOn w:val="HeadingFont"/>
    <w:next w:val="BodyText"/>
    <w:link w:val="CaptionChar"/>
    <w:uiPriority w:val="35"/>
    <w:unhideWhenUsed/>
    <w:qFormat/>
    <w:rsid w:val="00987326"/>
    <w:pPr>
      <w:keepLines/>
      <w:spacing w:before="240" w:after="120"/>
    </w:pPr>
    <w:rPr>
      <w:rFonts w:eastAsia="Calibri" w:cs="Times New Roman"/>
      <w:b/>
      <w:iCs/>
      <w:szCs w:val="18"/>
    </w:rPr>
  </w:style>
  <w:style w:type="paragraph" w:customStyle="1" w:styleId="HeadingFont">
    <w:name w:val="Heading Font"/>
    <w:qFormat/>
    <w:rsid w:val="00FE6739"/>
    <w:pPr>
      <w:keepNext/>
      <w:suppressAutoHyphens/>
    </w:pPr>
    <w:rPr>
      <w:rFonts w:asciiTheme="majorHAnsi" w:hAnsiTheme="majorHAnsi"/>
    </w:rPr>
  </w:style>
  <w:style w:type="character" w:customStyle="1" w:styleId="Heading1Char">
    <w:name w:val="Heading 1 Char"/>
    <w:basedOn w:val="DefaultParagraphFont"/>
    <w:link w:val="Heading1"/>
    <w:uiPriority w:val="9"/>
    <w:rsid w:val="00F86D8F"/>
    <w:rPr>
      <w:rFonts w:asciiTheme="majorHAnsi" w:eastAsia="Perpetua" w:hAnsiTheme="majorHAnsi" w:cstheme="minorHAnsi"/>
      <w:color w:val="008ABE"/>
      <w:sz w:val="72"/>
      <w:szCs w:val="72"/>
    </w:rPr>
  </w:style>
  <w:style w:type="paragraph" w:styleId="NoSpacing">
    <w:name w:val="No Spacing"/>
    <w:basedOn w:val="BodyText"/>
    <w:qFormat/>
    <w:rsid w:val="00FE6739"/>
    <w:pPr>
      <w:spacing w:before="0" w:after="0"/>
    </w:pPr>
  </w:style>
  <w:style w:type="paragraph" w:styleId="EndnoteText">
    <w:name w:val="endnote text"/>
    <w:basedOn w:val="BodyText"/>
    <w:link w:val="EndnoteTextChar"/>
    <w:uiPriority w:val="99"/>
    <w:semiHidden/>
    <w:unhideWhenUsed/>
    <w:rsid w:val="00FE67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6739"/>
    <w:rPr>
      <w:rFonts w:eastAsia="Calibri" w:cs="Times New Roman"/>
      <w:sz w:val="20"/>
      <w:szCs w:val="20"/>
    </w:rPr>
  </w:style>
  <w:style w:type="character" w:styleId="PageNumber">
    <w:name w:val="page number"/>
    <w:uiPriority w:val="99"/>
    <w:semiHidden/>
    <w:unhideWhenUsed/>
    <w:rsid w:val="00FE6739"/>
    <w:rPr>
      <w:color w:val="0A6195" w:themeColor="accent1"/>
    </w:rPr>
  </w:style>
  <w:style w:type="paragraph" w:styleId="TOAHeading">
    <w:name w:val="toa heading"/>
    <w:basedOn w:val="BodyText"/>
    <w:next w:val="Normal"/>
    <w:uiPriority w:val="99"/>
    <w:semiHidden/>
    <w:unhideWhenUsed/>
    <w:rsid w:val="00FE6739"/>
    <w:pPr>
      <w:spacing w:before="120"/>
    </w:pPr>
    <w:rPr>
      <w:rFonts w:asciiTheme="majorHAnsi" w:eastAsiaTheme="majorEastAsia" w:hAnsiTheme="majorHAnsi" w:cstheme="majorBidi"/>
      <w:b/>
      <w:bCs/>
    </w:rPr>
  </w:style>
  <w:style w:type="paragraph" w:customStyle="1" w:styleId="ShapeText">
    <w:name w:val="Shape Text"/>
    <w:basedOn w:val="BodyText"/>
    <w:qFormat/>
    <w:rsid w:val="00FE6739"/>
    <w:pPr>
      <w:spacing w:before="120"/>
      <w:jc w:val="center"/>
    </w:pPr>
    <w:rPr>
      <w:color w:val="000000" w:themeColor="text2"/>
    </w:rPr>
  </w:style>
  <w:style w:type="character" w:customStyle="1" w:styleId="TitlePageCopyrightChar">
    <w:name w:val="Title Page Copyright Char"/>
    <w:basedOn w:val="DefaultParagraphFont"/>
    <w:link w:val="TitlePageCopyright"/>
    <w:uiPriority w:val="99"/>
    <w:locked/>
    <w:rsid w:val="00684357"/>
    <w:rPr>
      <w:rFonts w:asciiTheme="majorHAnsi" w:eastAsia="Calibri" w:hAnsiTheme="majorHAnsi" w:cs="Times New Roman"/>
      <w:color w:val="53565A" w:themeColor="text1"/>
      <w:spacing w:val="-4"/>
      <w:sz w:val="18"/>
      <w:szCs w:val="18"/>
    </w:rPr>
  </w:style>
  <w:style w:type="paragraph" w:customStyle="1" w:styleId="TitlePageCopyright">
    <w:name w:val="Title Page Copyright"/>
    <w:basedOn w:val="BodyText"/>
    <w:link w:val="TitlePageCopyrightChar"/>
    <w:uiPriority w:val="99"/>
    <w:rsid w:val="00684357"/>
    <w:pPr>
      <w:spacing w:before="120" w:after="0" w:line="240" w:lineRule="auto"/>
    </w:pPr>
    <w:rPr>
      <w:rFonts w:asciiTheme="majorHAnsi" w:hAnsiTheme="majorHAnsi"/>
      <w:color w:val="53565A" w:themeColor="text1"/>
      <w:spacing w:val="-4"/>
      <w:sz w:val="18"/>
      <w:szCs w:val="18"/>
    </w:rPr>
  </w:style>
  <w:style w:type="paragraph" w:customStyle="1" w:styleId="DocumentTitle">
    <w:name w:val="Document Title"/>
    <w:basedOn w:val="Heading1"/>
    <w:uiPriority w:val="1"/>
    <w:rsid w:val="00684357"/>
    <w:pPr>
      <w:spacing w:before="1200" w:after="60"/>
      <w:outlineLvl w:val="9"/>
    </w:pPr>
  </w:style>
  <w:style w:type="paragraph" w:customStyle="1" w:styleId="TitlePageURL">
    <w:name w:val="Title Page URL"/>
    <w:basedOn w:val="BodyText"/>
    <w:next w:val="TitlePageCopyright"/>
    <w:qFormat/>
    <w:rsid w:val="00FE6739"/>
    <w:pPr>
      <w:spacing w:before="0" w:line="240" w:lineRule="auto"/>
    </w:pPr>
    <w:rPr>
      <w:b/>
      <w:color w:val="53565A" w:themeColor="text1"/>
      <w:sz w:val="20"/>
    </w:rPr>
  </w:style>
  <w:style w:type="paragraph" w:customStyle="1" w:styleId="TitlePageLogo">
    <w:name w:val="Title Page Logo"/>
    <w:basedOn w:val="BodyText"/>
    <w:next w:val="TitlePageAddress"/>
    <w:qFormat/>
    <w:rsid w:val="00FE6739"/>
    <w:pPr>
      <w:spacing w:before="0" w:after="200" w:line="240" w:lineRule="auto"/>
    </w:pPr>
    <w:rPr>
      <w:color w:val="53565A" w:themeColor="text1"/>
    </w:rPr>
  </w:style>
  <w:style w:type="paragraph" w:customStyle="1" w:styleId="TitlePageAddress">
    <w:name w:val="Title Page Address"/>
    <w:basedOn w:val="BodyText"/>
    <w:rsid w:val="00FE6739"/>
    <w:pPr>
      <w:spacing w:before="0" w:after="60" w:line="240" w:lineRule="auto"/>
    </w:pPr>
    <w:rPr>
      <w:color w:val="53565A" w:themeColor="text1"/>
    </w:rPr>
  </w:style>
  <w:style w:type="paragraph" w:customStyle="1" w:styleId="DocumentDate">
    <w:name w:val="Document Date"/>
    <w:rsid w:val="0038471D"/>
    <w:pPr>
      <w:ind w:right="1440"/>
      <w:jc w:val="center"/>
    </w:pPr>
    <w:rPr>
      <w:rFonts w:asciiTheme="majorHAnsi" w:eastAsia="MS Mincho" w:hAnsiTheme="majorHAnsi" w:cs="Arial"/>
      <w:i/>
      <w:color w:val="0A6195" w:themeColor="accent1"/>
      <w:sz w:val="40"/>
      <w:szCs w:val="42"/>
    </w:rPr>
  </w:style>
  <w:style w:type="paragraph" w:customStyle="1" w:styleId="DocumentAuthor">
    <w:name w:val="Document Author"/>
    <w:basedOn w:val="DocumentDate"/>
    <w:next w:val="DocumentOrganization"/>
    <w:rsid w:val="00FE6739"/>
    <w:pPr>
      <w:spacing w:after="60"/>
    </w:pPr>
    <w:rPr>
      <w:rFonts w:cstheme="majorHAnsi"/>
      <w:caps/>
      <w:sz w:val="32"/>
      <w:szCs w:val="32"/>
    </w:rPr>
  </w:style>
  <w:style w:type="paragraph" w:customStyle="1" w:styleId="DocumentOrganization">
    <w:name w:val="Document Organization"/>
    <w:basedOn w:val="DocumentAuthor"/>
    <w:next w:val="DocumentAuthor"/>
    <w:rsid w:val="00FE6739"/>
    <w:pPr>
      <w:spacing w:after="240"/>
    </w:pPr>
    <w:rPr>
      <w:rFonts w:cs="Arial"/>
      <w:i w:val="0"/>
    </w:rPr>
  </w:style>
  <w:style w:type="paragraph" w:customStyle="1" w:styleId="TitlePagePubID">
    <w:name w:val="Title Page PubID"/>
    <w:basedOn w:val="BodyText"/>
    <w:next w:val="NoSpacing"/>
    <w:rsid w:val="00FE6739"/>
    <w:pPr>
      <w:spacing w:before="0" w:after="0" w:line="240" w:lineRule="auto"/>
      <w:jc w:val="right"/>
    </w:pPr>
    <w:rPr>
      <w:rFonts w:asciiTheme="majorHAnsi" w:hAnsiTheme="majorHAnsi"/>
      <w:color w:val="53565A" w:themeColor="text1"/>
      <w:sz w:val="16"/>
      <w:szCs w:val="16"/>
    </w:rPr>
  </w:style>
  <w:style w:type="paragraph" w:styleId="TOC1">
    <w:name w:val="toc 1"/>
    <w:basedOn w:val="BodyText"/>
    <w:autoRedefine/>
    <w:uiPriority w:val="39"/>
    <w:unhideWhenUsed/>
    <w:rsid w:val="00636F1A"/>
    <w:pPr>
      <w:tabs>
        <w:tab w:val="right" w:leader="dot" w:pos="9360"/>
      </w:tabs>
      <w:spacing w:after="0" w:line="216" w:lineRule="auto"/>
      <w:ind w:right="720"/>
    </w:pPr>
    <w:rPr>
      <w:rFonts w:eastAsia="Times New Roman"/>
    </w:rPr>
  </w:style>
  <w:style w:type="paragraph" w:styleId="TOC2">
    <w:name w:val="toc 2"/>
    <w:basedOn w:val="TOC1"/>
    <w:autoRedefine/>
    <w:uiPriority w:val="39"/>
    <w:unhideWhenUsed/>
    <w:rsid w:val="00636F1A"/>
    <w:pPr>
      <w:spacing w:before="80"/>
      <w:ind w:left="245"/>
    </w:pPr>
  </w:style>
  <w:style w:type="paragraph" w:styleId="TableofFigures">
    <w:name w:val="table of figures"/>
    <w:basedOn w:val="TOC1"/>
    <w:uiPriority w:val="99"/>
    <w:unhideWhenUsed/>
    <w:rsid w:val="00FE6739"/>
    <w:rPr>
      <w:rFonts w:eastAsiaTheme="majorEastAsia"/>
    </w:rPr>
  </w:style>
  <w:style w:type="paragraph" w:styleId="TOCHeading">
    <w:name w:val="TOC Heading"/>
    <w:basedOn w:val="Heading2"/>
    <w:next w:val="TOCPage"/>
    <w:uiPriority w:val="39"/>
    <w:unhideWhenUsed/>
    <w:qFormat/>
    <w:rsid w:val="0083371E"/>
    <w:pPr>
      <w:spacing w:after="240"/>
    </w:pPr>
    <w:rPr>
      <w:sz w:val="40"/>
      <w:szCs w:val="40"/>
    </w:rPr>
  </w:style>
  <w:style w:type="paragraph" w:customStyle="1" w:styleId="TOCPage">
    <w:name w:val="TOC Page"/>
    <w:basedOn w:val="BodyText"/>
    <w:rsid w:val="00FE6739"/>
    <w:pPr>
      <w:spacing w:before="0" w:after="0" w:line="204" w:lineRule="auto"/>
      <w:jc w:val="right"/>
    </w:pPr>
    <w:rPr>
      <w:b/>
    </w:rPr>
  </w:style>
  <w:style w:type="paragraph" w:customStyle="1" w:styleId="Footer-CoverFront">
    <w:name w:val="Footer-Cover Front"/>
    <w:basedOn w:val="Footer-AIR"/>
    <w:qFormat/>
    <w:rsid w:val="009D1700"/>
    <w:pPr>
      <w:keepNext w:val="0"/>
      <w:widowControl w:val="0"/>
      <w:spacing w:line="276" w:lineRule="auto"/>
      <w:ind w:left="187"/>
    </w:pPr>
    <w:rPr>
      <w:rFonts w:cs="Arial"/>
      <w:color w:val="FFFFFF"/>
      <w:spacing w:val="6"/>
      <w:sz w:val="24"/>
    </w:rPr>
  </w:style>
  <w:style w:type="paragraph" w:customStyle="1" w:styleId="Spacer-HeaderFooter">
    <w:name w:val="Spacer-HeaderFooter"/>
    <w:rsid w:val="00FE6739"/>
    <w:pPr>
      <w:spacing w:line="20" w:lineRule="exact"/>
    </w:pPr>
    <w:rPr>
      <w:sz w:val="2"/>
      <w:szCs w:val="2"/>
    </w:rPr>
  </w:style>
  <w:style w:type="paragraph" w:customStyle="1" w:styleId="FooterPageNumber">
    <w:name w:val="Footer Page Number"/>
    <w:rsid w:val="00FE6739"/>
    <w:pPr>
      <w:jc w:val="right"/>
    </w:pPr>
    <w:rPr>
      <w:rFonts w:asciiTheme="majorHAnsi" w:hAnsiTheme="majorHAnsi"/>
      <w:color w:val="0A6195" w:themeColor="accent1"/>
    </w:rPr>
  </w:style>
  <w:style w:type="table" w:customStyle="1" w:styleId="TableStyle-Footer">
    <w:name w:val="_Table Style-Footer"/>
    <w:basedOn w:val="TableNormal"/>
    <w:uiPriority w:val="99"/>
    <w:rsid w:val="007F2344"/>
    <w:pPr>
      <w:spacing w:line="240" w:lineRule="auto"/>
    </w:pPr>
    <w:rPr>
      <w:color w:val="0A6195" w:themeColor="accent1"/>
    </w:rPr>
    <w:tblPr>
      <w:jc w:val="center"/>
      <w:tblBorders>
        <w:top w:val="single" w:sz="24" w:space="0" w:color="EAAA00" w:themeColor="accent6"/>
      </w:tblBorders>
      <w:tblCellMar>
        <w:left w:w="0" w:type="dxa"/>
        <w:right w:w="0" w:type="dxa"/>
      </w:tblCellMar>
    </w:tblPr>
    <w:trPr>
      <w:cantSplit/>
      <w:jc w:val="center"/>
    </w:trPr>
  </w:style>
  <w:style w:type="paragraph" w:customStyle="1" w:styleId="CoverBackLogo">
    <w:name w:val="Cover Back Logo"/>
    <w:basedOn w:val="CoverBackText"/>
    <w:qFormat/>
    <w:rsid w:val="00D50CEB"/>
    <w:pPr>
      <w:spacing w:before="0" w:line="276" w:lineRule="auto"/>
      <w:jc w:val="center"/>
    </w:pPr>
    <w:rPr>
      <w:szCs w:val="24"/>
    </w:rPr>
  </w:style>
  <w:style w:type="paragraph" w:customStyle="1" w:styleId="CoverTagline">
    <w:name w:val="Cover Tagline"/>
    <w:basedOn w:val="CoverFrontHeader"/>
    <w:uiPriority w:val="99"/>
    <w:rsid w:val="00FE6739"/>
    <w:pPr>
      <w:suppressAutoHyphens/>
      <w:spacing w:before="0" w:line="240" w:lineRule="auto"/>
      <w:jc w:val="center"/>
    </w:pPr>
    <w:rPr>
      <w:rFonts w:ascii="Arial" w:eastAsia="Calibri" w:hAnsi="Arial" w:cstheme="majorHAnsi"/>
      <w:bCs/>
      <w:color w:val="FFFFFF" w:themeColor="background1"/>
      <w:sz w:val="26"/>
      <w:szCs w:val="26"/>
    </w:rPr>
  </w:style>
  <w:style w:type="paragraph" w:customStyle="1" w:styleId="CoverBackAIRAddress">
    <w:name w:val="Cover Back AIR Address"/>
    <w:basedOn w:val="CoverBackText"/>
    <w:uiPriority w:val="1"/>
    <w:rsid w:val="003416FB"/>
    <w:pPr>
      <w:spacing w:line="276" w:lineRule="auto"/>
    </w:pPr>
    <w:rPr>
      <w:color w:val="FFFFFF" w:themeColor="background1"/>
      <w:spacing w:val="-4"/>
    </w:rPr>
  </w:style>
  <w:style w:type="paragraph" w:customStyle="1" w:styleId="CoverBackPubID">
    <w:name w:val="Cover Back PubID"/>
    <w:basedOn w:val="CoverBackAIRLocations"/>
    <w:link w:val="CoverBackPubIDChar"/>
    <w:qFormat/>
    <w:rsid w:val="001152E0"/>
    <w:pPr>
      <w:spacing w:before="0" w:after="120"/>
      <w:jc w:val="right"/>
    </w:pPr>
    <w:rPr>
      <w:sz w:val="16"/>
      <w:szCs w:val="16"/>
    </w:rPr>
  </w:style>
  <w:style w:type="character" w:customStyle="1" w:styleId="CoverBackPubIDChar">
    <w:name w:val="Cover Back PubID Char"/>
    <w:basedOn w:val="DefaultParagraphFont"/>
    <w:link w:val="CoverBackPubID"/>
    <w:rsid w:val="001152E0"/>
    <w:rPr>
      <w:rFonts w:ascii="Calibri" w:eastAsia="Calibri" w:hAnsi="Calibri" w:cs="Arial"/>
      <w:bCs/>
      <w:color w:val="FFFFFF"/>
      <w:sz w:val="16"/>
      <w:szCs w:val="16"/>
    </w:rPr>
  </w:style>
  <w:style w:type="paragraph" w:customStyle="1" w:styleId="CoverBackAIRLocations">
    <w:name w:val="Cover Back AIR Locations"/>
    <w:basedOn w:val="CoverBackText"/>
    <w:uiPriority w:val="1"/>
    <w:rsid w:val="003416FB"/>
    <w:pPr>
      <w:spacing w:before="200" w:line="276" w:lineRule="auto"/>
      <w:ind w:left="-360" w:right="-360"/>
    </w:pPr>
    <w:rPr>
      <w:rFonts w:ascii="Calibri" w:eastAsia="Calibri" w:hAnsi="Calibri"/>
      <w:bCs/>
      <w:color w:val="FFFFFF"/>
      <w:sz w:val="18"/>
      <w:szCs w:val="18"/>
    </w:rPr>
  </w:style>
  <w:style w:type="paragraph" w:customStyle="1" w:styleId="ExhibitTitle">
    <w:name w:val="Exhibit Title"/>
    <w:basedOn w:val="HeadingFont"/>
    <w:next w:val="FigurePlacement"/>
    <w:qFormat/>
    <w:rsid w:val="00FE6739"/>
    <w:pPr>
      <w:keepLines/>
      <w:spacing w:before="240" w:after="120"/>
    </w:pPr>
    <w:rPr>
      <w:rFonts w:eastAsia="Times New Roman" w:cs="Times"/>
      <w:b/>
      <w:iCs/>
    </w:rPr>
  </w:style>
  <w:style w:type="table" w:customStyle="1" w:styleId="TableStyle-Handout">
    <w:name w:val="_Table Style-Handout"/>
    <w:basedOn w:val="TableNormal"/>
    <w:uiPriority w:val="99"/>
    <w:rsid w:val="00FE6739"/>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customStyle="1" w:styleId="HandoutTableText">
    <w:name w:val="Handout Table Text"/>
    <w:basedOn w:val="BodyText"/>
    <w:qFormat/>
    <w:rsid w:val="00FE6739"/>
    <w:pPr>
      <w:spacing w:before="120"/>
    </w:p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FE6739"/>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FE6739"/>
  </w:style>
  <w:style w:type="character" w:customStyle="1" w:styleId="ReferenceItalics">
    <w:name w:val="Reference Italics"/>
    <w:basedOn w:val="DefaultParagraphFont"/>
    <w:qFormat/>
    <w:rsid w:val="00FE6739"/>
    <w:rPr>
      <w:i/>
    </w:rPr>
  </w:style>
  <w:style w:type="paragraph" w:customStyle="1" w:styleId="ReferenceSubheading">
    <w:name w:val="Reference Subheading"/>
    <w:basedOn w:val="Heading3NoTOC"/>
    <w:next w:val="Reference"/>
    <w:qFormat/>
    <w:rsid w:val="00FE6739"/>
    <w:rPr>
      <w:rFonts w:eastAsia="Arial"/>
      <w:bCs/>
      <w:color w:val="auto"/>
    </w:rPr>
  </w:style>
  <w:style w:type="paragraph" w:customStyle="1" w:styleId="Heading3NoTOC">
    <w:name w:val="Heading 3 No TOC"/>
    <w:basedOn w:val="Heading3"/>
    <w:next w:val="BodyTextPostHead"/>
    <w:link w:val="Heading3NoTOCChar"/>
    <w:qFormat/>
    <w:rsid w:val="00FE6739"/>
    <w:pPr>
      <w:outlineLvl w:val="9"/>
    </w:pPr>
  </w:style>
  <w:style w:type="paragraph" w:customStyle="1" w:styleId="Heading4NoTOC">
    <w:name w:val="Heading 4 No TOC"/>
    <w:basedOn w:val="Heading4"/>
    <w:next w:val="BodyTextPostHead"/>
    <w:link w:val="Heading4NoTOCChar"/>
    <w:qFormat/>
    <w:rsid w:val="00FE6739"/>
    <w:pPr>
      <w:outlineLvl w:val="9"/>
    </w:pPr>
  </w:style>
  <w:style w:type="paragraph" w:customStyle="1" w:styleId="Heading5NoTOC">
    <w:name w:val="Heading 5 No TOC"/>
    <w:basedOn w:val="Heading5"/>
    <w:next w:val="BodyTextPostHead"/>
    <w:link w:val="Heading5NoTOCChar"/>
    <w:rsid w:val="00FE6739"/>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FE6739"/>
    <w:pPr>
      <w:keepNext/>
      <w:keepLines/>
      <w:outlineLvl w:val="9"/>
    </w:pPr>
    <w:rPr>
      <w:color w:val="000000"/>
    </w:rPr>
  </w:style>
  <w:style w:type="character" w:customStyle="1" w:styleId="Heading5NoTOCChar">
    <w:name w:val="Heading 5 No TOC Char"/>
    <w:basedOn w:val="Heading5Char"/>
    <w:link w:val="Heading5NoTOC"/>
    <w:rsid w:val="00FE6739"/>
    <w:rPr>
      <w:rFonts w:eastAsia="Calibri" w:cstheme="majorHAnsi"/>
      <w:b w:val="0"/>
      <w:bCs/>
      <w:color w:val="000000"/>
      <w:sz w:val="28"/>
      <w:szCs w:val="28"/>
    </w:rPr>
  </w:style>
  <w:style w:type="character" w:customStyle="1" w:styleId="Heading4NoTOCChar">
    <w:name w:val="Heading 4 No TOC Char"/>
    <w:basedOn w:val="DefaultParagraphFont"/>
    <w:link w:val="Heading4NoTOC"/>
    <w:rsid w:val="00FE6739"/>
    <w:rPr>
      <w:rFonts w:asciiTheme="majorHAnsi" w:eastAsia="Times New Roman" w:hAnsiTheme="majorHAnsi" w:cs="Times New Roman"/>
      <w:b/>
      <w:i/>
      <w:iCs/>
      <w:color w:val="0A6195" w:themeColor="accent1"/>
      <w:sz w:val="26"/>
      <w:szCs w:val="26"/>
    </w:rPr>
  </w:style>
  <w:style w:type="character" w:customStyle="1" w:styleId="Heading3NoTOCChar">
    <w:name w:val="Heading 3 No TOC Char"/>
    <w:basedOn w:val="Heading3Char"/>
    <w:link w:val="Heading3NoTOC"/>
    <w:rsid w:val="00FE6739"/>
    <w:rPr>
      <w:rFonts w:asciiTheme="majorHAnsi" w:eastAsia="Times New Roman" w:hAnsiTheme="majorHAnsi" w:cs="Times New Roman"/>
      <w:b w:val="0"/>
      <w:color w:val="0A6195" w:themeColor="accent1"/>
      <w:sz w:val="28"/>
      <w:szCs w:val="26"/>
    </w:rPr>
  </w:style>
  <w:style w:type="paragraph" w:customStyle="1" w:styleId="AgendaTime">
    <w:name w:val="Agenda Time"/>
    <w:basedOn w:val="AgendaDescription"/>
    <w:uiPriority w:val="28"/>
    <w:qFormat/>
    <w:rsid w:val="00FE6739"/>
    <w:pPr>
      <w:spacing w:before="240"/>
    </w:pPr>
    <w:rPr>
      <w:rFonts w:eastAsia="Calibri"/>
      <w:b/>
      <w:color w:val="000000"/>
    </w:rPr>
  </w:style>
  <w:style w:type="paragraph" w:customStyle="1" w:styleId="AgendaItem">
    <w:name w:val="Agenda Item"/>
    <w:basedOn w:val="AgendaDescription"/>
    <w:next w:val="AgendaDescription"/>
    <w:uiPriority w:val="28"/>
    <w:qFormat/>
    <w:rsid w:val="00FE6739"/>
    <w:pPr>
      <w:spacing w:before="240"/>
    </w:pPr>
    <w:rPr>
      <w:rFonts w:eastAsia="Calibri"/>
      <w:b/>
    </w:rPr>
  </w:style>
  <w:style w:type="paragraph" w:customStyle="1" w:styleId="AgendaDescription">
    <w:name w:val="Agenda Description"/>
    <w:basedOn w:val="BodyText"/>
    <w:uiPriority w:val="28"/>
    <w:qFormat/>
    <w:rsid w:val="00FE6739"/>
    <w:pPr>
      <w:spacing w:before="120"/>
    </w:pPr>
    <w:rPr>
      <w:rFonts w:eastAsia="Times New Roman"/>
    </w:rPr>
  </w:style>
  <w:style w:type="paragraph" w:customStyle="1" w:styleId="AgendaLocation">
    <w:name w:val="Agenda Location"/>
    <w:basedOn w:val="AgendaDescription"/>
    <w:uiPriority w:val="28"/>
    <w:qFormat/>
    <w:rsid w:val="00FE6739"/>
    <w:pPr>
      <w:spacing w:before="240"/>
    </w:pPr>
    <w:rPr>
      <w:rFonts w:eastAsia="Calibri"/>
      <w:b/>
      <w:i/>
      <w:color w:val="000000"/>
    </w:rPr>
  </w:style>
  <w:style w:type="table" w:customStyle="1" w:styleId="TableStyle-Agenda">
    <w:name w:val="_Table Style-Agenda"/>
    <w:basedOn w:val="TableNormal"/>
    <w:uiPriority w:val="99"/>
    <w:rsid w:val="00FE6739"/>
    <w:tblPr/>
    <w:tblStylePr w:type="firstRow">
      <w:pPr>
        <w:wordWrap/>
        <w:spacing w:beforeLines="0" w:before="0" w:beforeAutospacing="0" w:afterLines="0" w:after="0" w:afterAutospacing="0" w:line="276" w:lineRule="auto"/>
        <w:jc w:val="left"/>
      </w:pPr>
      <w:rPr>
        <w:b w:val="0"/>
      </w:rPr>
      <w:tblPr/>
      <w:tcPr>
        <w:shd w:val="clear" w:color="auto" w:fill="0A6195" w:themeFill="accent1"/>
        <w:vAlign w:val="bottom"/>
      </w:tcPr>
    </w:tblStylePr>
  </w:style>
  <w:style w:type="paragraph" w:customStyle="1" w:styleId="AgendaColumnHeading">
    <w:name w:val="Agenda Column Heading"/>
    <w:basedOn w:val="AgendaDescription"/>
    <w:uiPriority w:val="28"/>
    <w:rsid w:val="00FE6739"/>
    <w:pPr>
      <w:spacing w:before="60" w:after="60"/>
    </w:pPr>
    <w:rPr>
      <w:b/>
    </w:rPr>
  </w:style>
  <w:style w:type="character" w:customStyle="1" w:styleId="Heading6NoTOCChar">
    <w:name w:val="Heading 6 No TOC Char"/>
    <w:basedOn w:val="Heading6Char"/>
    <w:link w:val="Heading6NoTOC"/>
    <w:rsid w:val="00FE6739"/>
    <w:rPr>
      <w:rFonts w:eastAsia="Calibri" w:cs="Times New Roman"/>
      <w:b/>
      <w:i/>
      <w:color w:val="000000"/>
    </w:rPr>
  </w:style>
  <w:style w:type="paragraph" w:customStyle="1" w:styleId="DocumentSubtitle">
    <w:name w:val="Document Subtitle"/>
    <w:basedOn w:val="Heading1"/>
    <w:rsid w:val="00684357"/>
    <w:pPr>
      <w:outlineLvl w:val="9"/>
    </w:pPr>
    <w:rPr>
      <w:rFonts w:eastAsia="Calibri"/>
      <w:color w:val="53565A" w:themeColor="text1"/>
      <w:sz w:val="60"/>
      <w:szCs w:val="24"/>
    </w:rPr>
  </w:style>
  <w:style w:type="character" w:customStyle="1" w:styleId="UnresolvedMention1">
    <w:name w:val="Unresolved Mention1"/>
    <w:basedOn w:val="DefaultParagraphFont"/>
    <w:uiPriority w:val="99"/>
    <w:semiHidden/>
    <w:unhideWhenUsed/>
    <w:rsid w:val="00FE6739"/>
    <w:rPr>
      <w:color w:val="605E5C"/>
      <w:shd w:val="clear" w:color="auto" w:fill="E1DFDD"/>
    </w:rPr>
  </w:style>
  <w:style w:type="paragraph" w:customStyle="1" w:styleId="CoverFrontHeader">
    <w:name w:val="Cover Front Header"/>
    <w:qFormat/>
    <w:rsid w:val="00FE6739"/>
    <w:pPr>
      <w:widowControl w:val="0"/>
      <w:spacing w:before="2520"/>
    </w:pPr>
  </w:style>
  <w:style w:type="character" w:styleId="FollowedHyperlink">
    <w:name w:val="FollowedHyperlink"/>
    <w:basedOn w:val="DefaultParagraphFont"/>
    <w:uiPriority w:val="99"/>
    <w:semiHidden/>
    <w:unhideWhenUsed/>
    <w:rsid w:val="00FE6739"/>
    <w:rPr>
      <w:color w:val="7030A0" w:themeColor="followedHyperlink"/>
      <w:u w:val="single"/>
    </w:rPr>
  </w:style>
  <w:style w:type="character" w:styleId="PlaceholderText">
    <w:name w:val="Placeholder Text"/>
    <w:basedOn w:val="DefaultParagraphFont"/>
    <w:uiPriority w:val="99"/>
    <w:semiHidden/>
    <w:rsid w:val="00FE6739"/>
    <w:rPr>
      <w:color w:val="808080"/>
    </w:rPr>
  </w:style>
  <w:style w:type="character" w:styleId="Emphasis">
    <w:name w:val="Emphasis"/>
    <w:uiPriority w:val="20"/>
    <w:qFormat/>
    <w:rsid w:val="00FE6739"/>
    <w:rPr>
      <w:i/>
      <w:iCs/>
    </w:rPr>
  </w:style>
  <w:style w:type="paragraph" w:customStyle="1" w:styleId="FooterCopyright">
    <w:name w:val="Footer Copyright"/>
    <w:basedOn w:val="NoSpacing"/>
    <w:qFormat/>
    <w:rsid w:val="00421D99"/>
    <w:pPr>
      <w:suppressAutoHyphens w:val="0"/>
      <w:spacing w:line="200" w:lineRule="exact"/>
    </w:pPr>
    <w:rPr>
      <w:rFonts w:ascii="Calibri" w:hAnsi="Calibri"/>
      <w:color w:val="000000" w:themeColor="text2"/>
      <w:sz w:val="15"/>
      <w:szCs w:val="15"/>
    </w:rPr>
  </w:style>
  <w:style w:type="character" w:customStyle="1" w:styleId="CaptionChar">
    <w:name w:val="Caption Char"/>
    <w:basedOn w:val="BodyTextChar"/>
    <w:link w:val="Caption"/>
    <w:uiPriority w:val="35"/>
    <w:rsid w:val="00987326"/>
    <w:rPr>
      <w:rFonts w:asciiTheme="majorHAnsi" w:eastAsia="Calibri" w:hAnsiTheme="majorHAnsi" w:cs="Times New Roman"/>
      <w:b/>
      <w:iCs/>
      <w:szCs w:val="18"/>
    </w:rPr>
  </w:style>
  <w:style w:type="paragraph" w:customStyle="1" w:styleId="LastPgCopyright">
    <w:name w:val="LastPg Copyright"/>
    <w:qFormat/>
    <w:rsid w:val="00FE6739"/>
    <w:pPr>
      <w:spacing w:before="120" w:after="120" w:line="204" w:lineRule="auto"/>
      <w:ind w:left="360" w:right="701"/>
    </w:pPr>
    <w:rPr>
      <w:color w:val="BCBCBC"/>
      <w:sz w:val="15"/>
      <w:szCs w:val="15"/>
      <w14:textFill>
        <w14:solidFill>
          <w14:srgbClr w14:val="BCBCBC">
            <w14:lumMod w14:val="40000"/>
            <w14:lumOff w14:val="60000"/>
          </w14:srgbClr>
        </w14:solidFill>
      </w14:textFill>
    </w:rPr>
  </w:style>
  <w:style w:type="paragraph" w:customStyle="1" w:styleId="LastPgPubID">
    <w:name w:val="LastPg PubID"/>
    <w:basedOn w:val="LastPgCopyright"/>
    <w:link w:val="LastPgPubIDChar"/>
    <w:qFormat/>
    <w:rsid w:val="00FE6739"/>
    <w:pPr>
      <w:spacing w:before="0"/>
      <w:jc w:val="right"/>
    </w:pPr>
    <w:rPr>
      <w:sz w:val="16"/>
      <w:szCs w:val="16"/>
    </w:rPr>
  </w:style>
  <w:style w:type="character" w:customStyle="1" w:styleId="LastPgPubIDChar">
    <w:name w:val="LastPg PubID Char"/>
    <w:basedOn w:val="DefaultParagraphFont"/>
    <w:link w:val="LastPgPubID"/>
    <w:rsid w:val="00FE6739"/>
    <w:rPr>
      <w:color w:val="BCBCBC"/>
      <w:sz w:val="16"/>
      <w:szCs w:val="16"/>
      <w14:textFill>
        <w14:solidFill>
          <w14:srgbClr w14:val="BCBCBC">
            <w14:lumMod w14:val="40000"/>
            <w14:lumOff w14:val="60000"/>
          </w14:srgbClr>
        </w14:solidFill>
      </w14:textFill>
    </w:rPr>
  </w:style>
  <w:style w:type="paragraph" w:customStyle="1" w:styleId="Heading1Demo">
    <w:name w:val="Heading 1 Demo"/>
    <w:basedOn w:val="Heading1"/>
    <w:rsid w:val="00AD5377"/>
    <w:pPr>
      <w:outlineLvl w:val="9"/>
    </w:pPr>
    <w:rPr>
      <w:rFonts w:eastAsia="Arial" w:cs="Times New Roman"/>
    </w:rPr>
  </w:style>
  <w:style w:type="paragraph" w:customStyle="1" w:styleId="Heading2NoTOC">
    <w:name w:val="Heading 2 No TOC"/>
    <w:link w:val="Heading2NoTOCChar"/>
    <w:uiPriority w:val="9"/>
    <w:qFormat/>
    <w:rsid w:val="00270243"/>
    <w:pPr>
      <w:keepNext/>
      <w:keepLines/>
      <w:spacing w:before="240" w:after="120" w:line="240" w:lineRule="auto"/>
    </w:pPr>
    <w:rPr>
      <w:rFonts w:asciiTheme="majorHAnsi" w:eastAsia="Times New Roman" w:hAnsiTheme="majorHAnsi" w:cs="Times New Roman"/>
      <w:b/>
      <w:bCs/>
      <w:color w:val="0A6195" w:themeColor="accent1"/>
      <w:sz w:val="36"/>
      <w:szCs w:val="36"/>
    </w:rPr>
  </w:style>
  <w:style w:type="character" w:customStyle="1" w:styleId="Heading2NoTOCChar">
    <w:name w:val="Heading 2 No TOC Char"/>
    <w:basedOn w:val="DefaultParagraphFont"/>
    <w:link w:val="Heading2NoTOC"/>
    <w:uiPriority w:val="9"/>
    <w:rsid w:val="00270243"/>
    <w:rPr>
      <w:rFonts w:asciiTheme="majorHAnsi" w:eastAsia="Times New Roman" w:hAnsiTheme="majorHAnsi" w:cs="Times New Roman"/>
      <w:b/>
      <w:bCs/>
      <w:color w:val="0A6195" w:themeColor="accent1"/>
      <w:sz w:val="36"/>
      <w:szCs w:val="36"/>
    </w:rPr>
  </w:style>
  <w:style w:type="paragraph" w:customStyle="1" w:styleId="AppxTitle">
    <w:name w:val="Appx Title"/>
    <w:basedOn w:val="Heading2"/>
    <w:next w:val="BodyTextPostHead"/>
    <w:qFormat/>
    <w:rsid w:val="009D1700"/>
  </w:style>
  <w:style w:type="paragraph" w:customStyle="1" w:styleId="Table11ColumnHeading">
    <w:name w:val="Table 11 Column Heading"/>
    <w:basedOn w:val="Table11Basic"/>
    <w:qFormat/>
    <w:rsid w:val="005849A7"/>
    <w:pPr>
      <w:jc w:val="center"/>
    </w:pPr>
    <w:rPr>
      <w:b/>
      <w:color w:val="FFFFFF" w:themeColor="background1"/>
    </w:rPr>
  </w:style>
  <w:style w:type="paragraph" w:customStyle="1" w:styleId="Table11RowHeading">
    <w:name w:val="Table 11 Row Heading"/>
    <w:basedOn w:val="Table11Basic"/>
    <w:qFormat/>
    <w:rsid w:val="005849A7"/>
    <w:rPr>
      <w:b/>
    </w:rPr>
  </w:style>
  <w:style w:type="paragraph" w:customStyle="1" w:styleId="Table10ColumnHeading">
    <w:name w:val="Table 10 Column Heading"/>
    <w:basedOn w:val="Table10Basic"/>
    <w:qFormat/>
    <w:rsid w:val="005849A7"/>
    <w:pPr>
      <w:jc w:val="center"/>
    </w:pPr>
    <w:rPr>
      <w:b/>
      <w:color w:val="FFFFFF" w:themeColor="background1"/>
    </w:rPr>
  </w:style>
  <w:style w:type="paragraph" w:customStyle="1" w:styleId="Table10RowHeading">
    <w:name w:val="Table 10 Row Heading"/>
    <w:basedOn w:val="Table10Basic"/>
    <w:qFormat/>
    <w:rsid w:val="005849A7"/>
    <w:rPr>
      <w:b/>
    </w:rPr>
  </w:style>
  <w:style w:type="paragraph" w:customStyle="1" w:styleId="TableTitle">
    <w:name w:val="Table Title"/>
    <w:basedOn w:val="HeadingFont"/>
    <w:qFormat/>
    <w:rsid w:val="001627C7"/>
    <w:pPr>
      <w:keepLines/>
      <w:spacing w:before="240" w:after="120"/>
    </w:pPr>
    <w:rPr>
      <w:rFonts w:eastAsia="Times New Roman" w:cs="Times"/>
      <w:b/>
    </w:rPr>
  </w:style>
  <w:style w:type="numbering" w:customStyle="1" w:styleId="AIRTableNumbering">
    <w:name w:val="AIR Table Numbering"/>
    <w:uiPriority w:val="99"/>
    <w:rsid w:val="007642C7"/>
    <w:pPr>
      <w:numPr>
        <w:numId w:val="13"/>
      </w:numPr>
    </w:pPr>
  </w:style>
  <w:style w:type="numbering" w:customStyle="1" w:styleId="AIRTableBullet">
    <w:name w:val="AIR Table Bullet"/>
    <w:uiPriority w:val="99"/>
    <w:rsid w:val="007642C7"/>
    <w:pPr>
      <w:numPr>
        <w:numId w:val="14"/>
      </w:numPr>
    </w:pPr>
  </w:style>
  <w:style w:type="character" w:customStyle="1" w:styleId="TableHeading">
    <w:name w:val="Table Heading"/>
    <w:uiPriority w:val="1"/>
    <w:qFormat/>
    <w:rsid w:val="007642C7"/>
    <w:rPr>
      <w:b/>
      <w:color w:val="auto"/>
    </w:rPr>
  </w:style>
  <w:style w:type="paragraph" w:customStyle="1" w:styleId="FigureTitle">
    <w:name w:val="Figure Title"/>
    <w:basedOn w:val="Caption"/>
    <w:rsid w:val="00636F1A"/>
  </w:style>
  <w:style w:type="character" w:customStyle="1" w:styleId="Heading7Char">
    <w:name w:val="Heading 7 Char"/>
    <w:basedOn w:val="DefaultParagraphFont"/>
    <w:link w:val="Heading7"/>
    <w:uiPriority w:val="1"/>
    <w:rsid w:val="0038471D"/>
    <w:rPr>
      <w:rFonts w:asciiTheme="majorHAnsi" w:eastAsiaTheme="majorEastAsia" w:hAnsiTheme="majorHAnsi" w:cstheme="majorBidi"/>
      <w:i/>
      <w:iCs/>
      <w:color w:val="05304A" w:themeColor="accent1" w:themeShade="7F"/>
    </w:rPr>
  </w:style>
  <w:style w:type="paragraph" w:styleId="ListParagraph">
    <w:name w:val="List Paragraph"/>
    <w:basedOn w:val="Normal"/>
    <w:link w:val="ListParagraphChar"/>
    <w:uiPriority w:val="1"/>
    <w:qFormat/>
    <w:rsid w:val="0038471D"/>
    <w:pPr>
      <w:widowControl w:val="0"/>
      <w:autoSpaceDE w:val="0"/>
      <w:autoSpaceDN w:val="0"/>
      <w:spacing w:line="240" w:lineRule="auto"/>
      <w:ind w:left="920" w:hanging="361"/>
    </w:pPr>
    <w:rPr>
      <w:rFonts w:ascii="Calibri" w:eastAsia="Calibri" w:hAnsi="Calibri" w:cs="Calibri"/>
      <w:sz w:val="22"/>
      <w:szCs w:val="22"/>
    </w:rPr>
  </w:style>
  <w:style w:type="paragraph" w:customStyle="1" w:styleId="TableParagraph">
    <w:name w:val="Table Paragraph"/>
    <w:basedOn w:val="Normal"/>
    <w:uiPriority w:val="1"/>
    <w:qFormat/>
    <w:rsid w:val="0038471D"/>
    <w:pPr>
      <w:widowControl w:val="0"/>
      <w:autoSpaceDE w:val="0"/>
      <w:autoSpaceDN w:val="0"/>
      <w:spacing w:line="240" w:lineRule="auto"/>
      <w:ind w:left="107"/>
    </w:pPr>
    <w:rPr>
      <w:rFonts w:ascii="Calibri" w:eastAsia="Calibri" w:hAnsi="Calibri" w:cs="Calibri"/>
      <w:sz w:val="22"/>
      <w:szCs w:val="22"/>
    </w:rPr>
  </w:style>
  <w:style w:type="paragraph" w:styleId="Title">
    <w:name w:val="Title"/>
    <w:basedOn w:val="Normal"/>
    <w:next w:val="Normal"/>
    <w:link w:val="TitleChar"/>
    <w:uiPriority w:val="10"/>
    <w:qFormat/>
    <w:rsid w:val="00B0404A"/>
    <w:pPr>
      <w:pBdr>
        <w:bottom w:val="single" w:sz="8" w:space="4" w:color="0A6195" w:themeColor="accent1"/>
      </w:pBdr>
      <w:spacing w:before="240"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B0404A"/>
    <w:rPr>
      <w:rFonts w:asciiTheme="majorHAnsi" w:eastAsiaTheme="majorEastAsia" w:hAnsiTheme="majorHAnsi" w:cstheme="majorBidi"/>
      <w:color w:val="000000" w:themeColor="text2" w:themeShade="BF"/>
      <w:spacing w:val="5"/>
      <w:kern w:val="28"/>
      <w:sz w:val="52"/>
      <w:szCs w:val="52"/>
    </w:rPr>
  </w:style>
  <w:style w:type="table" w:styleId="GridTable4-Accent1">
    <w:name w:val="Grid Table 4 Accent 1"/>
    <w:basedOn w:val="TableNormal"/>
    <w:uiPriority w:val="49"/>
    <w:rsid w:val="00B0404A"/>
    <w:pPr>
      <w:spacing w:line="240" w:lineRule="auto"/>
    </w:pPr>
    <w:rPr>
      <w:sz w:val="22"/>
      <w:szCs w:val="22"/>
    </w:rPr>
    <w:tblPr>
      <w:tblStyleRowBandSize w:val="1"/>
      <w:tblStyleColBandSize w:val="1"/>
      <w:tblBorders>
        <w:top w:val="single" w:sz="4" w:space="0" w:color="39ACF1" w:themeColor="accent1" w:themeTint="99"/>
        <w:left w:val="single" w:sz="4" w:space="0" w:color="39ACF1" w:themeColor="accent1" w:themeTint="99"/>
        <w:bottom w:val="single" w:sz="4" w:space="0" w:color="39ACF1" w:themeColor="accent1" w:themeTint="99"/>
        <w:right w:val="single" w:sz="4" w:space="0" w:color="39ACF1" w:themeColor="accent1" w:themeTint="99"/>
        <w:insideH w:val="single" w:sz="4" w:space="0" w:color="39ACF1" w:themeColor="accent1" w:themeTint="99"/>
        <w:insideV w:val="single" w:sz="4" w:space="0" w:color="39ACF1" w:themeColor="accent1" w:themeTint="99"/>
      </w:tblBorders>
    </w:tblPr>
    <w:tblStylePr w:type="firstRow">
      <w:rPr>
        <w:b/>
        <w:bCs/>
        <w:color w:val="FFFFFF" w:themeColor="background1"/>
      </w:rPr>
      <w:tblPr/>
      <w:tcPr>
        <w:tcBorders>
          <w:top w:val="single" w:sz="4" w:space="0" w:color="0A6195" w:themeColor="accent1"/>
          <w:left w:val="single" w:sz="4" w:space="0" w:color="0A6195" w:themeColor="accent1"/>
          <w:bottom w:val="single" w:sz="4" w:space="0" w:color="0A6195" w:themeColor="accent1"/>
          <w:right w:val="single" w:sz="4" w:space="0" w:color="0A6195" w:themeColor="accent1"/>
          <w:insideH w:val="nil"/>
          <w:insideV w:val="nil"/>
        </w:tcBorders>
        <w:shd w:val="clear" w:color="auto" w:fill="0A6195" w:themeFill="accent1"/>
      </w:tcPr>
    </w:tblStylePr>
    <w:tblStylePr w:type="lastRow">
      <w:rPr>
        <w:b/>
        <w:bCs/>
      </w:rPr>
      <w:tblPr/>
      <w:tcPr>
        <w:tcBorders>
          <w:top w:val="double" w:sz="4" w:space="0" w:color="0A6195" w:themeColor="accent1"/>
        </w:tcBorders>
      </w:tcPr>
    </w:tblStylePr>
    <w:tblStylePr w:type="firstCol">
      <w:rPr>
        <w:b/>
        <w:bCs/>
      </w:rPr>
    </w:tblStylePr>
    <w:tblStylePr w:type="lastCol">
      <w:rPr>
        <w:b/>
        <w:bCs/>
      </w:rPr>
    </w:tblStylePr>
    <w:tblStylePr w:type="band1Vert">
      <w:tblPr/>
      <w:tcPr>
        <w:shd w:val="clear" w:color="auto" w:fill="BDE3FA" w:themeFill="accent1" w:themeFillTint="33"/>
      </w:tcPr>
    </w:tblStylePr>
    <w:tblStylePr w:type="band1Horz">
      <w:tblPr/>
      <w:tcPr>
        <w:shd w:val="clear" w:color="auto" w:fill="BDE3FA" w:themeFill="accent1" w:themeFillTint="33"/>
      </w:tcPr>
    </w:tblStylePr>
  </w:style>
  <w:style w:type="paragraph" w:customStyle="1" w:styleId="RIDEH3">
    <w:name w:val="RIDE H3"/>
    <w:basedOn w:val="Normal"/>
    <w:link w:val="RIDEH3Char"/>
    <w:autoRedefine/>
    <w:qFormat/>
    <w:rsid w:val="00B0404A"/>
    <w:pPr>
      <w:spacing w:line="240" w:lineRule="auto"/>
      <w:jc w:val="both"/>
      <w:outlineLvl w:val="2"/>
    </w:pPr>
    <w:rPr>
      <w:i/>
      <w:color w:val="000000" w:themeColor="text2"/>
      <w:sz w:val="28"/>
      <w:szCs w:val="22"/>
    </w:rPr>
  </w:style>
  <w:style w:type="paragraph" w:customStyle="1" w:styleId="RIDEH4">
    <w:name w:val="RIDE H4"/>
    <w:basedOn w:val="Normal"/>
    <w:link w:val="RIDEH4Char"/>
    <w:qFormat/>
    <w:rsid w:val="00B0404A"/>
    <w:pPr>
      <w:spacing w:before="360" w:after="120"/>
    </w:pPr>
    <w:rPr>
      <w:sz w:val="28"/>
      <w:szCs w:val="22"/>
      <w:u w:val="single"/>
    </w:rPr>
  </w:style>
  <w:style w:type="character" w:customStyle="1" w:styleId="RIDEH3Char">
    <w:name w:val="RIDE H3 Char"/>
    <w:basedOn w:val="DefaultParagraphFont"/>
    <w:link w:val="RIDEH3"/>
    <w:rsid w:val="00B0404A"/>
    <w:rPr>
      <w:i/>
      <w:color w:val="000000" w:themeColor="text2"/>
      <w:sz w:val="28"/>
      <w:szCs w:val="22"/>
    </w:rPr>
  </w:style>
  <w:style w:type="paragraph" w:customStyle="1" w:styleId="RIDEH2">
    <w:name w:val="RIDE H2"/>
    <w:basedOn w:val="Normal"/>
    <w:link w:val="RIDEH2Char"/>
    <w:qFormat/>
    <w:rsid w:val="00B0404A"/>
    <w:pPr>
      <w:spacing w:before="600" w:after="120"/>
      <w:outlineLvl w:val="1"/>
    </w:pPr>
    <w:rPr>
      <w:rFonts w:ascii="Calibri Light" w:hAnsi="Calibri Light"/>
      <w:b/>
      <w:color w:val="1C5F8A"/>
      <w:sz w:val="40"/>
      <w:szCs w:val="22"/>
    </w:rPr>
  </w:style>
  <w:style w:type="character" w:customStyle="1" w:styleId="RIDEH4Char">
    <w:name w:val="RIDE H4 Char"/>
    <w:basedOn w:val="DefaultParagraphFont"/>
    <w:link w:val="RIDEH4"/>
    <w:rsid w:val="00B0404A"/>
    <w:rPr>
      <w:sz w:val="28"/>
      <w:szCs w:val="22"/>
      <w:u w:val="single"/>
    </w:rPr>
  </w:style>
  <w:style w:type="paragraph" w:customStyle="1" w:styleId="RIDEH1-VendorName">
    <w:name w:val="RIDE H1-Vendor Name"/>
    <w:basedOn w:val="Heading1"/>
    <w:link w:val="RIDEH1-VendorNameChar"/>
    <w:qFormat/>
    <w:rsid w:val="00A6250E"/>
    <w:pPr>
      <w:keepNext/>
      <w:keepLines/>
      <w:suppressAutoHyphens w:val="0"/>
      <w:spacing w:before="0" w:after="0"/>
      <w:ind w:right="-115"/>
      <w:outlineLvl w:val="9"/>
    </w:pPr>
    <w:rPr>
      <w:rFonts w:ascii="Calibri Light" w:eastAsiaTheme="majorEastAsia" w:hAnsi="Calibri Light" w:cstheme="majorBidi"/>
      <w:b/>
      <w:bCs/>
      <w:sz w:val="56"/>
      <w:szCs w:val="28"/>
    </w:rPr>
  </w:style>
  <w:style w:type="character" w:customStyle="1" w:styleId="RIDEH2Char">
    <w:name w:val="RIDE H2 Char"/>
    <w:basedOn w:val="DefaultParagraphFont"/>
    <w:link w:val="RIDEH2"/>
    <w:rsid w:val="00B0404A"/>
    <w:rPr>
      <w:rFonts w:ascii="Calibri Light" w:hAnsi="Calibri Light"/>
      <w:b/>
      <w:color w:val="1C5F8A"/>
      <w:sz w:val="40"/>
      <w:szCs w:val="22"/>
    </w:rPr>
  </w:style>
  <w:style w:type="paragraph" w:customStyle="1" w:styleId="RIDETitle">
    <w:name w:val="RIDE Title"/>
    <w:basedOn w:val="Normal"/>
    <w:link w:val="RIDETitleChar"/>
    <w:qFormat/>
    <w:rsid w:val="00B0404A"/>
    <w:pPr>
      <w:spacing w:before="120" w:after="120"/>
      <w:jc w:val="center"/>
    </w:pPr>
    <w:rPr>
      <w:rFonts w:ascii="Calibri Light" w:hAnsi="Calibri Light"/>
      <w:b/>
      <w:color w:val="008ABE"/>
      <w:sz w:val="72"/>
      <w:szCs w:val="64"/>
    </w:rPr>
  </w:style>
  <w:style w:type="character" w:customStyle="1" w:styleId="RIDEH1-VendorNameChar">
    <w:name w:val="RIDE H1-Vendor Name Char"/>
    <w:basedOn w:val="Heading1Char"/>
    <w:link w:val="RIDEH1-VendorName"/>
    <w:rsid w:val="00A6250E"/>
    <w:rPr>
      <w:rFonts w:ascii="Calibri Light" w:eastAsiaTheme="majorEastAsia" w:hAnsi="Calibri Light" w:cstheme="majorBidi"/>
      <w:b/>
      <w:bCs/>
      <w:color w:val="008ABE"/>
      <w:sz w:val="56"/>
      <w:szCs w:val="28"/>
    </w:rPr>
  </w:style>
  <w:style w:type="paragraph" w:customStyle="1" w:styleId="RIDESub1">
    <w:name w:val="RIDE Sub1"/>
    <w:basedOn w:val="Normal"/>
    <w:link w:val="RIDESub1Char"/>
    <w:qFormat/>
    <w:rsid w:val="00B0404A"/>
    <w:pPr>
      <w:spacing w:before="240" w:after="120"/>
      <w:jc w:val="center"/>
    </w:pPr>
    <w:rPr>
      <w:rFonts w:ascii="Calibri Light" w:hAnsi="Calibri Light"/>
      <w:i/>
      <w:color w:val="1C5F8A"/>
      <w:sz w:val="40"/>
      <w:szCs w:val="22"/>
    </w:rPr>
  </w:style>
  <w:style w:type="character" w:customStyle="1" w:styleId="RIDETitleChar">
    <w:name w:val="RIDE Title Char"/>
    <w:basedOn w:val="DefaultParagraphFont"/>
    <w:link w:val="RIDETitle"/>
    <w:rsid w:val="00B0404A"/>
    <w:rPr>
      <w:rFonts w:ascii="Calibri Light" w:hAnsi="Calibri Light"/>
      <w:b/>
      <w:color w:val="008ABE"/>
      <w:sz w:val="72"/>
      <w:szCs w:val="64"/>
    </w:rPr>
  </w:style>
  <w:style w:type="paragraph" w:customStyle="1" w:styleId="RIDESub2">
    <w:name w:val="RIDE Sub2"/>
    <w:basedOn w:val="Normal"/>
    <w:link w:val="RIDESub2Char"/>
    <w:qFormat/>
    <w:rsid w:val="00B0404A"/>
    <w:pPr>
      <w:spacing w:before="240" w:after="120"/>
      <w:jc w:val="right"/>
      <w:outlineLvl w:val="3"/>
    </w:pPr>
    <w:rPr>
      <w:color w:val="86ABBE"/>
      <w:sz w:val="28"/>
      <w:szCs w:val="22"/>
    </w:rPr>
  </w:style>
  <w:style w:type="character" w:customStyle="1" w:styleId="RIDESub1Char">
    <w:name w:val="RIDE Sub1 Char"/>
    <w:basedOn w:val="DefaultParagraphFont"/>
    <w:link w:val="RIDESub1"/>
    <w:rsid w:val="00B0404A"/>
    <w:rPr>
      <w:rFonts w:ascii="Calibri Light" w:hAnsi="Calibri Light"/>
      <w:i/>
      <w:color w:val="1C5F8A"/>
      <w:sz w:val="40"/>
      <w:szCs w:val="22"/>
    </w:rPr>
  </w:style>
  <w:style w:type="paragraph" w:customStyle="1" w:styleId="RIDESub3">
    <w:name w:val="RIDE Sub3"/>
    <w:basedOn w:val="Normal"/>
    <w:link w:val="RIDESub3Char"/>
    <w:qFormat/>
    <w:rsid w:val="00B0404A"/>
    <w:pPr>
      <w:spacing w:before="240" w:after="120"/>
      <w:jc w:val="right"/>
    </w:pPr>
    <w:rPr>
      <w:sz w:val="20"/>
      <w:szCs w:val="22"/>
    </w:rPr>
  </w:style>
  <w:style w:type="character" w:customStyle="1" w:styleId="RIDESub2Char">
    <w:name w:val="RIDE Sub2 Char"/>
    <w:basedOn w:val="DefaultParagraphFont"/>
    <w:link w:val="RIDESub2"/>
    <w:rsid w:val="00B0404A"/>
    <w:rPr>
      <w:color w:val="86ABBE"/>
      <w:sz w:val="28"/>
      <w:szCs w:val="22"/>
    </w:rPr>
  </w:style>
  <w:style w:type="character" w:customStyle="1" w:styleId="RIDESub3Char">
    <w:name w:val="RIDE Sub3 Char"/>
    <w:basedOn w:val="DefaultParagraphFont"/>
    <w:link w:val="RIDESub3"/>
    <w:rsid w:val="00B0404A"/>
    <w:rPr>
      <w:sz w:val="20"/>
      <w:szCs w:val="22"/>
    </w:rPr>
  </w:style>
  <w:style w:type="paragraph" w:customStyle="1" w:styleId="ToCSection">
    <w:name w:val="ToC Section"/>
    <w:basedOn w:val="Normal"/>
    <w:link w:val="ToCSectionChar"/>
    <w:qFormat/>
    <w:rsid w:val="00B0404A"/>
    <w:pPr>
      <w:spacing w:before="120" w:after="120"/>
      <w:ind w:left="720"/>
    </w:pPr>
    <w:rPr>
      <w:szCs w:val="22"/>
    </w:rPr>
  </w:style>
  <w:style w:type="paragraph" w:customStyle="1" w:styleId="ToCMainSection">
    <w:name w:val="ToC Main Section"/>
    <w:basedOn w:val="Normal"/>
    <w:link w:val="ToCMainSectionChar"/>
    <w:qFormat/>
    <w:rsid w:val="00B0404A"/>
    <w:pPr>
      <w:spacing w:before="240" w:after="120"/>
    </w:pPr>
    <w:rPr>
      <w:b/>
      <w:szCs w:val="22"/>
    </w:rPr>
  </w:style>
  <w:style w:type="character" w:customStyle="1" w:styleId="ToCSectionChar">
    <w:name w:val="ToC Section Char"/>
    <w:basedOn w:val="DefaultParagraphFont"/>
    <w:link w:val="ToCSection"/>
    <w:rsid w:val="00B0404A"/>
    <w:rPr>
      <w:szCs w:val="22"/>
    </w:rPr>
  </w:style>
  <w:style w:type="paragraph" w:customStyle="1" w:styleId="TableHeader">
    <w:name w:val="Table Header"/>
    <w:basedOn w:val="Normal"/>
    <w:link w:val="TableHeaderChar"/>
    <w:qFormat/>
    <w:rsid w:val="00B0404A"/>
    <w:pPr>
      <w:spacing w:line="240" w:lineRule="auto"/>
    </w:pPr>
    <w:rPr>
      <w:bCs/>
      <w:color w:val="FFFFFF" w:themeColor="background1"/>
      <w:szCs w:val="22"/>
    </w:rPr>
  </w:style>
  <w:style w:type="character" w:customStyle="1" w:styleId="ToCMainSectionChar">
    <w:name w:val="ToC Main Section Char"/>
    <w:basedOn w:val="DefaultParagraphFont"/>
    <w:link w:val="ToCMainSection"/>
    <w:rsid w:val="00B0404A"/>
    <w:rPr>
      <w:b/>
      <w:szCs w:val="22"/>
    </w:rPr>
  </w:style>
  <w:style w:type="paragraph" w:customStyle="1" w:styleId="TableNormalText">
    <w:name w:val="Table Normal Text"/>
    <w:basedOn w:val="ListParagraph"/>
    <w:link w:val="TableNormalTextChar"/>
    <w:qFormat/>
    <w:rsid w:val="00B0404A"/>
    <w:pPr>
      <w:widowControl/>
      <w:autoSpaceDE/>
      <w:autoSpaceDN/>
      <w:ind w:left="0" w:firstLine="0"/>
      <w:contextualSpacing/>
    </w:pPr>
  </w:style>
  <w:style w:type="character" w:customStyle="1" w:styleId="TableHeaderChar">
    <w:name w:val="Table Header Char"/>
    <w:basedOn w:val="DefaultParagraphFont"/>
    <w:link w:val="TableHeader"/>
    <w:rsid w:val="00B0404A"/>
    <w:rPr>
      <w:bCs/>
      <w:color w:val="FFFFFF" w:themeColor="background1"/>
      <w:szCs w:val="22"/>
    </w:rPr>
  </w:style>
  <w:style w:type="character" w:customStyle="1" w:styleId="ListParagraphChar">
    <w:name w:val="List Paragraph Char"/>
    <w:basedOn w:val="DefaultParagraphFont"/>
    <w:link w:val="ListParagraph"/>
    <w:uiPriority w:val="34"/>
    <w:rsid w:val="00B0404A"/>
    <w:rPr>
      <w:rFonts w:ascii="Calibri" w:eastAsia="Calibri" w:hAnsi="Calibri" w:cs="Calibri"/>
      <w:color w:val="C05131" w:themeColor="accent5"/>
      <w:sz w:val="22"/>
      <w:szCs w:val="22"/>
    </w:rPr>
  </w:style>
  <w:style w:type="character" w:customStyle="1" w:styleId="TableNormalTextChar">
    <w:name w:val="Table Normal Text Char"/>
    <w:basedOn w:val="ListParagraphChar"/>
    <w:link w:val="TableNormalText"/>
    <w:rsid w:val="00B0404A"/>
    <w:rPr>
      <w:rFonts w:ascii="Calibri" w:eastAsia="Calibri" w:hAnsi="Calibri" w:cs="Calibri"/>
      <w:color w:val="C05131" w:themeColor="accent5"/>
      <w:sz w:val="22"/>
      <w:szCs w:val="22"/>
    </w:rPr>
  </w:style>
  <w:style w:type="table" w:customStyle="1" w:styleId="TableGrid1">
    <w:name w:val="Table Grid1"/>
    <w:basedOn w:val="TableNormal"/>
    <w:next w:val="TableGrid"/>
    <w:uiPriority w:val="39"/>
    <w:rsid w:val="00B0404A"/>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0404A"/>
    <w:pPr>
      <w:spacing w:before="240" w:after="100"/>
      <w:ind w:left="480"/>
    </w:pPr>
    <w:rPr>
      <w:szCs w:val="22"/>
    </w:rPr>
  </w:style>
  <w:style w:type="table" w:styleId="GridTable1Light-Accent1">
    <w:name w:val="Grid Table 1 Light Accent 1"/>
    <w:basedOn w:val="TableNormal"/>
    <w:uiPriority w:val="46"/>
    <w:rsid w:val="00B0404A"/>
    <w:pPr>
      <w:spacing w:line="240" w:lineRule="auto"/>
    </w:pPr>
    <w:rPr>
      <w:sz w:val="22"/>
      <w:szCs w:val="22"/>
    </w:rPr>
    <w:tblPr>
      <w:tblStyleRowBandSize w:val="1"/>
      <w:tblStyleColBandSize w:val="1"/>
      <w:tblBorders>
        <w:top w:val="single" w:sz="4" w:space="0" w:color="7BC7F6" w:themeColor="accent1" w:themeTint="66"/>
        <w:left w:val="single" w:sz="4" w:space="0" w:color="7BC7F6" w:themeColor="accent1" w:themeTint="66"/>
        <w:bottom w:val="single" w:sz="4" w:space="0" w:color="7BC7F6" w:themeColor="accent1" w:themeTint="66"/>
        <w:right w:val="single" w:sz="4" w:space="0" w:color="7BC7F6" w:themeColor="accent1" w:themeTint="66"/>
        <w:insideH w:val="single" w:sz="4" w:space="0" w:color="7BC7F6" w:themeColor="accent1" w:themeTint="66"/>
        <w:insideV w:val="single" w:sz="4" w:space="0" w:color="7BC7F6" w:themeColor="accent1" w:themeTint="66"/>
      </w:tblBorders>
    </w:tblPr>
    <w:tblStylePr w:type="firstRow">
      <w:rPr>
        <w:b/>
        <w:bCs/>
      </w:rPr>
      <w:tblPr/>
      <w:tcPr>
        <w:tcBorders>
          <w:bottom w:val="single" w:sz="12" w:space="0" w:color="39ACF1" w:themeColor="accent1" w:themeTint="99"/>
        </w:tcBorders>
      </w:tcPr>
    </w:tblStylePr>
    <w:tblStylePr w:type="lastRow">
      <w:rPr>
        <w:b/>
        <w:bCs/>
      </w:rPr>
      <w:tblPr/>
      <w:tcPr>
        <w:tcBorders>
          <w:top w:val="double" w:sz="2" w:space="0" w:color="39ACF1"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B0404A"/>
    <w:pPr>
      <w:spacing w:line="240" w:lineRule="auto"/>
    </w:pPr>
    <w:rPr>
      <w:sz w:val="22"/>
      <w:szCs w:val="22"/>
    </w:rPr>
    <w:tblPr>
      <w:tblStyleRowBandSize w:val="1"/>
      <w:tblStyleColBandSize w:val="1"/>
      <w:tblBorders>
        <w:top w:val="single" w:sz="2" w:space="0" w:color="DE937E" w:themeColor="accent5" w:themeTint="99"/>
        <w:bottom w:val="single" w:sz="2" w:space="0" w:color="DE937E" w:themeColor="accent5" w:themeTint="99"/>
        <w:insideH w:val="single" w:sz="2" w:space="0" w:color="DE937E" w:themeColor="accent5" w:themeTint="99"/>
        <w:insideV w:val="single" w:sz="2" w:space="0" w:color="DE937E" w:themeColor="accent5" w:themeTint="99"/>
      </w:tblBorders>
    </w:tblPr>
    <w:tblStylePr w:type="firstRow">
      <w:rPr>
        <w:b/>
        <w:bCs/>
      </w:rPr>
      <w:tblPr/>
      <w:tcPr>
        <w:tcBorders>
          <w:top w:val="nil"/>
          <w:bottom w:val="single" w:sz="12" w:space="0" w:color="DE937E" w:themeColor="accent5" w:themeTint="99"/>
          <w:insideH w:val="nil"/>
          <w:insideV w:val="nil"/>
        </w:tcBorders>
        <w:shd w:val="clear" w:color="auto" w:fill="FFFFFF" w:themeFill="background1"/>
      </w:tcPr>
    </w:tblStylePr>
    <w:tblStylePr w:type="lastRow">
      <w:rPr>
        <w:b/>
        <w:bCs/>
      </w:rPr>
      <w:tblPr/>
      <w:tcPr>
        <w:tcBorders>
          <w:top w:val="double" w:sz="2" w:space="0" w:color="DE937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BD3" w:themeFill="accent5" w:themeFillTint="33"/>
      </w:tcPr>
    </w:tblStylePr>
    <w:tblStylePr w:type="band1Horz">
      <w:tblPr/>
      <w:tcPr>
        <w:shd w:val="clear" w:color="auto" w:fill="F4DBD3" w:themeFill="accent5" w:themeFillTint="33"/>
      </w:tcPr>
    </w:tblStylePr>
  </w:style>
  <w:style w:type="table" w:styleId="GridTable3-Accent5">
    <w:name w:val="Grid Table 3 Accent 5"/>
    <w:basedOn w:val="TableNormal"/>
    <w:uiPriority w:val="48"/>
    <w:rsid w:val="00B0404A"/>
    <w:pPr>
      <w:spacing w:line="240" w:lineRule="auto"/>
    </w:pPr>
    <w:rPr>
      <w:sz w:val="22"/>
      <w:szCs w:val="22"/>
    </w:rPr>
    <w:tblPr>
      <w:tblStyleRowBandSize w:val="1"/>
      <w:tblStyleColBandSize w:val="1"/>
      <w:tblBorders>
        <w:top w:val="single" w:sz="4" w:space="0" w:color="DE937E" w:themeColor="accent5" w:themeTint="99"/>
        <w:left w:val="single" w:sz="4" w:space="0" w:color="DE937E" w:themeColor="accent5" w:themeTint="99"/>
        <w:bottom w:val="single" w:sz="4" w:space="0" w:color="DE937E" w:themeColor="accent5" w:themeTint="99"/>
        <w:right w:val="single" w:sz="4" w:space="0" w:color="DE937E" w:themeColor="accent5" w:themeTint="99"/>
        <w:insideH w:val="single" w:sz="4" w:space="0" w:color="DE937E" w:themeColor="accent5" w:themeTint="99"/>
        <w:insideV w:val="single" w:sz="4" w:space="0" w:color="DE937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BD3" w:themeFill="accent5" w:themeFillTint="33"/>
      </w:tcPr>
    </w:tblStylePr>
    <w:tblStylePr w:type="band1Horz">
      <w:tblPr/>
      <w:tcPr>
        <w:shd w:val="clear" w:color="auto" w:fill="F4DBD3" w:themeFill="accent5" w:themeFillTint="33"/>
      </w:tcPr>
    </w:tblStylePr>
    <w:tblStylePr w:type="neCell">
      <w:tblPr/>
      <w:tcPr>
        <w:tcBorders>
          <w:bottom w:val="single" w:sz="4" w:space="0" w:color="DE937E" w:themeColor="accent5" w:themeTint="99"/>
        </w:tcBorders>
      </w:tcPr>
    </w:tblStylePr>
    <w:tblStylePr w:type="nwCell">
      <w:tblPr/>
      <w:tcPr>
        <w:tcBorders>
          <w:bottom w:val="single" w:sz="4" w:space="0" w:color="DE937E" w:themeColor="accent5" w:themeTint="99"/>
        </w:tcBorders>
      </w:tcPr>
    </w:tblStylePr>
    <w:tblStylePr w:type="seCell">
      <w:tblPr/>
      <w:tcPr>
        <w:tcBorders>
          <w:top w:val="single" w:sz="4" w:space="0" w:color="DE937E" w:themeColor="accent5" w:themeTint="99"/>
        </w:tcBorders>
      </w:tcPr>
    </w:tblStylePr>
    <w:tblStylePr w:type="swCell">
      <w:tblPr/>
      <w:tcPr>
        <w:tcBorders>
          <w:top w:val="single" w:sz="4" w:space="0" w:color="DE937E" w:themeColor="accent5" w:themeTint="99"/>
        </w:tcBorders>
      </w:tcPr>
    </w:tblStylePr>
  </w:style>
  <w:style w:type="table" w:styleId="GridTable1Light-Accent5">
    <w:name w:val="Grid Table 1 Light Accent 5"/>
    <w:basedOn w:val="TableNormal"/>
    <w:uiPriority w:val="46"/>
    <w:rsid w:val="00B0404A"/>
    <w:pPr>
      <w:spacing w:line="240" w:lineRule="auto"/>
    </w:pPr>
    <w:rPr>
      <w:sz w:val="22"/>
      <w:szCs w:val="22"/>
    </w:rPr>
    <w:tblPr>
      <w:tblStyleRowBandSize w:val="1"/>
      <w:tblStyleColBandSize w:val="1"/>
      <w:tblBorders>
        <w:top w:val="single" w:sz="4" w:space="0" w:color="E9B7A9" w:themeColor="accent5" w:themeTint="66"/>
        <w:left w:val="single" w:sz="4" w:space="0" w:color="E9B7A9" w:themeColor="accent5" w:themeTint="66"/>
        <w:bottom w:val="single" w:sz="4" w:space="0" w:color="E9B7A9" w:themeColor="accent5" w:themeTint="66"/>
        <w:right w:val="single" w:sz="4" w:space="0" w:color="E9B7A9" w:themeColor="accent5" w:themeTint="66"/>
        <w:insideH w:val="single" w:sz="4" w:space="0" w:color="E9B7A9" w:themeColor="accent5" w:themeTint="66"/>
        <w:insideV w:val="single" w:sz="4" w:space="0" w:color="E9B7A9" w:themeColor="accent5" w:themeTint="66"/>
      </w:tblBorders>
    </w:tblPr>
    <w:tblStylePr w:type="firstRow">
      <w:rPr>
        <w:b/>
        <w:bCs/>
      </w:rPr>
      <w:tblPr/>
      <w:tcPr>
        <w:tcBorders>
          <w:bottom w:val="single" w:sz="12" w:space="0" w:color="DE937E" w:themeColor="accent5" w:themeTint="99"/>
        </w:tcBorders>
      </w:tcPr>
    </w:tblStylePr>
    <w:tblStylePr w:type="lastRow">
      <w:rPr>
        <w:b/>
        <w:bCs/>
      </w:rPr>
      <w:tblPr/>
      <w:tcPr>
        <w:tcBorders>
          <w:top w:val="double" w:sz="2" w:space="0" w:color="DE937E"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0404A"/>
    <w:pPr>
      <w:spacing w:line="240" w:lineRule="auto"/>
    </w:pPr>
    <w:rPr>
      <w:sz w:val="22"/>
      <w:szCs w:val="22"/>
    </w:rPr>
    <w:tblPr>
      <w:tblStyleRowBandSize w:val="1"/>
      <w:tblStyleColBandSize w:val="1"/>
      <w:tblBorders>
        <w:top w:val="single" w:sz="4" w:space="0" w:color="B1DDA5" w:themeColor="accent4" w:themeTint="66"/>
        <w:left w:val="single" w:sz="4" w:space="0" w:color="B1DDA5" w:themeColor="accent4" w:themeTint="66"/>
        <w:bottom w:val="single" w:sz="4" w:space="0" w:color="B1DDA5" w:themeColor="accent4" w:themeTint="66"/>
        <w:right w:val="single" w:sz="4" w:space="0" w:color="B1DDA5" w:themeColor="accent4" w:themeTint="66"/>
        <w:insideH w:val="single" w:sz="4" w:space="0" w:color="B1DDA5" w:themeColor="accent4" w:themeTint="66"/>
        <w:insideV w:val="single" w:sz="4" w:space="0" w:color="B1DDA5" w:themeColor="accent4" w:themeTint="66"/>
      </w:tblBorders>
    </w:tblPr>
    <w:tblStylePr w:type="firstRow">
      <w:rPr>
        <w:b/>
        <w:bCs/>
      </w:rPr>
      <w:tblPr/>
      <w:tcPr>
        <w:tcBorders>
          <w:bottom w:val="single" w:sz="12" w:space="0" w:color="8BCC78" w:themeColor="accent4" w:themeTint="99"/>
        </w:tcBorders>
      </w:tcPr>
    </w:tblStylePr>
    <w:tblStylePr w:type="lastRow">
      <w:rPr>
        <w:b/>
        <w:bCs/>
      </w:rPr>
      <w:tblPr/>
      <w:tcPr>
        <w:tcBorders>
          <w:top w:val="double" w:sz="2" w:space="0" w:color="8BCC78" w:themeColor="accent4"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B0404A"/>
    <w:pPr>
      <w:spacing w:line="240" w:lineRule="auto"/>
    </w:pPr>
    <w:rPr>
      <w:sz w:val="22"/>
      <w:szCs w:val="22"/>
    </w:rPr>
    <w:tblPr>
      <w:tblStyleRowBandSize w:val="1"/>
      <w:tblStyleColBandSize w:val="1"/>
    </w:tblPr>
    <w:tblStylePr w:type="firstRow">
      <w:rPr>
        <w:b/>
        <w:bCs/>
      </w:rPr>
      <w:tblPr/>
      <w:tcPr>
        <w:tcBorders>
          <w:bottom w:val="single" w:sz="4" w:space="0" w:color="95999E" w:themeColor="text1" w:themeTint="99"/>
        </w:tcBorders>
      </w:tcPr>
    </w:tblStylePr>
    <w:tblStylePr w:type="lastRow">
      <w:rPr>
        <w:b/>
        <w:bCs/>
      </w:rPr>
      <w:tblPr/>
      <w:tcPr>
        <w:tcBorders>
          <w:top w:val="single" w:sz="4" w:space="0" w:color="95999E" w:themeColor="text1" w:themeTint="99"/>
        </w:tcBorders>
      </w:tcPr>
    </w:tblStylePr>
    <w:tblStylePr w:type="firstCol">
      <w:rPr>
        <w:b/>
        <w:bCs/>
      </w:rPr>
    </w:tblStylePr>
    <w:tblStylePr w:type="lastCol">
      <w:rPr>
        <w:b/>
        <w:bCs/>
      </w:rPr>
    </w:tblStylePr>
    <w:tblStylePr w:type="band1Vert">
      <w:tblPr/>
      <w:tcPr>
        <w:shd w:val="clear" w:color="auto" w:fill="DBDCDE" w:themeFill="text1" w:themeFillTint="33"/>
      </w:tcPr>
    </w:tblStylePr>
    <w:tblStylePr w:type="band1Horz">
      <w:tblPr/>
      <w:tcPr>
        <w:shd w:val="clear" w:color="auto" w:fill="DBDCDE" w:themeFill="text1" w:themeFillTint="33"/>
      </w:tcPr>
    </w:tblStylePr>
  </w:style>
  <w:style w:type="table" w:styleId="GridTable6Colorful">
    <w:name w:val="Grid Table 6 Colorful"/>
    <w:basedOn w:val="TableNormal"/>
    <w:uiPriority w:val="51"/>
    <w:rsid w:val="00B0404A"/>
    <w:pPr>
      <w:spacing w:line="240" w:lineRule="auto"/>
    </w:pPr>
    <w:rPr>
      <w:color w:val="53565A" w:themeColor="text1"/>
      <w:sz w:val="22"/>
      <w:szCs w:val="22"/>
    </w:rPr>
    <w:tblPr>
      <w:tblStyleRowBandSize w:val="1"/>
      <w:tblStyleColBandSize w:val="1"/>
      <w:tbl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insideH w:val="single" w:sz="4" w:space="0" w:color="95999E" w:themeColor="text1" w:themeTint="99"/>
        <w:insideV w:val="single" w:sz="4" w:space="0" w:color="95999E" w:themeColor="text1" w:themeTint="99"/>
      </w:tblBorders>
    </w:tblPr>
    <w:tblStylePr w:type="firstRow">
      <w:rPr>
        <w:b/>
        <w:bCs/>
      </w:rPr>
      <w:tblPr/>
      <w:tcPr>
        <w:tcBorders>
          <w:bottom w:val="single" w:sz="12" w:space="0" w:color="95999E" w:themeColor="text1" w:themeTint="99"/>
        </w:tcBorders>
      </w:tcPr>
    </w:tblStylePr>
    <w:tblStylePr w:type="lastRow">
      <w:rPr>
        <w:b/>
        <w:bCs/>
      </w:rPr>
      <w:tblPr/>
      <w:tcPr>
        <w:tcBorders>
          <w:top w:val="double" w:sz="4" w:space="0" w:color="95999E" w:themeColor="text1" w:themeTint="99"/>
        </w:tcBorders>
      </w:tcPr>
    </w:tblStylePr>
    <w:tblStylePr w:type="firstCol">
      <w:rPr>
        <w:b/>
        <w:bCs/>
      </w:rPr>
    </w:tblStylePr>
    <w:tblStylePr w:type="lastCol">
      <w:rPr>
        <w:b/>
        <w:bCs/>
      </w:rPr>
    </w:tblStylePr>
    <w:tblStylePr w:type="band1Vert">
      <w:tblPr/>
      <w:tcPr>
        <w:shd w:val="clear" w:color="auto" w:fill="DBDCDE" w:themeFill="text1" w:themeFillTint="33"/>
      </w:tcPr>
    </w:tblStylePr>
    <w:tblStylePr w:type="band1Horz">
      <w:tblPr/>
      <w:tcPr>
        <w:shd w:val="clear" w:color="auto" w:fill="DBDCDE" w:themeFill="text1" w:themeFillTint="33"/>
      </w:tcPr>
    </w:tblStylePr>
  </w:style>
  <w:style w:type="table" w:styleId="ListTable1Light-Accent3">
    <w:name w:val="List Table 1 Light Accent 3"/>
    <w:basedOn w:val="TableNormal"/>
    <w:uiPriority w:val="46"/>
    <w:rsid w:val="00B0404A"/>
    <w:pPr>
      <w:spacing w:line="240" w:lineRule="auto"/>
    </w:pPr>
    <w:rPr>
      <w:sz w:val="22"/>
      <w:szCs w:val="22"/>
    </w:rPr>
    <w:tblPr>
      <w:tblStyleRowBandSize w:val="1"/>
      <w:tblStyleColBandSize w:val="1"/>
    </w:tblPr>
    <w:tblStylePr w:type="firstRow">
      <w:rPr>
        <w:b/>
        <w:bCs/>
      </w:rPr>
      <w:tblPr/>
      <w:tcPr>
        <w:tcBorders>
          <w:bottom w:val="single" w:sz="4" w:space="0" w:color="84CAE5" w:themeColor="accent3" w:themeTint="99"/>
        </w:tcBorders>
      </w:tcPr>
    </w:tblStylePr>
    <w:tblStylePr w:type="lastRow">
      <w:rPr>
        <w:b/>
        <w:bCs/>
      </w:rPr>
      <w:tblPr/>
      <w:tcPr>
        <w:tcBorders>
          <w:top w:val="single" w:sz="4" w:space="0" w:color="84CAE5" w:themeColor="accent3" w:themeTint="99"/>
        </w:tcBorders>
      </w:tcPr>
    </w:tblStylePr>
    <w:tblStylePr w:type="firstCol">
      <w:rPr>
        <w:b/>
        <w:bCs/>
      </w:rPr>
    </w:tblStylePr>
    <w:tblStylePr w:type="lastCol">
      <w:rPr>
        <w:b/>
        <w:bCs/>
      </w:rPr>
    </w:tblStylePr>
    <w:tblStylePr w:type="band1Vert">
      <w:tblPr/>
      <w:tcPr>
        <w:shd w:val="clear" w:color="auto" w:fill="D5EDF6" w:themeFill="accent3" w:themeFillTint="33"/>
      </w:tcPr>
    </w:tblStylePr>
    <w:tblStylePr w:type="band1Horz">
      <w:tblPr/>
      <w:tcPr>
        <w:shd w:val="clear" w:color="auto" w:fill="D5EDF6" w:themeFill="accent3" w:themeFillTint="33"/>
      </w:tcPr>
    </w:tblStylePr>
  </w:style>
  <w:style w:type="table" w:styleId="PlainTable4">
    <w:name w:val="Plain Table 4"/>
    <w:basedOn w:val="TableNormal"/>
    <w:uiPriority w:val="44"/>
    <w:rsid w:val="00A332BC"/>
    <w:pPr>
      <w:spacing w:line="240" w:lineRule="auto"/>
    </w:pPr>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8Char">
    <w:name w:val="Heading 8 Char"/>
    <w:basedOn w:val="DefaultParagraphFont"/>
    <w:link w:val="Heading8"/>
    <w:uiPriority w:val="9"/>
    <w:semiHidden/>
    <w:rsid w:val="00A332BC"/>
    <w:rPr>
      <w:rFonts w:asciiTheme="majorHAnsi" w:eastAsiaTheme="majorEastAsia" w:hAnsiTheme="majorHAnsi" w:cstheme="majorBidi"/>
      <w:color w:val="6B6F74" w:themeColor="text1" w:themeTint="D8"/>
      <w:sz w:val="21"/>
      <w:szCs w:val="21"/>
    </w:rPr>
  </w:style>
  <w:style w:type="character" w:customStyle="1" w:styleId="Heading9Char">
    <w:name w:val="Heading 9 Char"/>
    <w:basedOn w:val="DefaultParagraphFont"/>
    <w:link w:val="Heading9"/>
    <w:uiPriority w:val="1"/>
    <w:rsid w:val="00A332BC"/>
    <w:rPr>
      <w:rFonts w:ascii="Calibri" w:eastAsia="Calibri" w:hAnsi="Calibri" w:cs="Calibri"/>
      <w:b/>
      <w:bCs/>
      <w:i/>
    </w:rPr>
  </w:style>
  <w:style w:type="paragraph" w:customStyle="1" w:styleId="SectionHeader">
    <w:name w:val="Section Header"/>
    <w:basedOn w:val="Heading1"/>
    <w:qFormat/>
    <w:rsid w:val="006653C7"/>
    <w:pPr>
      <w:spacing w:before="960"/>
    </w:pPr>
  </w:style>
  <w:style w:type="table" w:customStyle="1" w:styleId="TableRIILP">
    <w:name w:val="_Table RI ILP"/>
    <w:basedOn w:val="TableNormal"/>
    <w:uiPriority w:val="99"/>
    <w:rsid w:val="00A12572"/>
    <w:pPr>
      <w:spacing w:line="240" w:lineRule="auto"/>
    </w:pPr>
    <w:tblPr>
      <w:tblStyleRowBandSize w:val="1"/>
      <w:tblBorders>
        <w:bottom w:val="single" w:sz="4" w:space="0" w:color="auto"/>
        <w:insideH w:val="single" w:sz="4" w:space="0" w:color="auto"/>
      </w:tblBorders>
      <w:tblCellMar>
        <w:left w:w="58" w:type="dxa"/>
        <w:right w:w="58" w:type="dxa"/>
      </w:tblCellMar>
    </w:tblPr>
    <w:tblStylePr w:type="firstRow">
      <w:pPr>
        <w:jc w:val="left"/>
      </w:pPr>
      <w:tblPr/>
      <w:tcPr>
        <w:shd w:val="clear" w:color="auto" w:fill="D9D9D9" w:themeFill="background1" w:themeFillShade="D9"/>
        <w:vAlign w:val="bottom"/>
      </w:tcPr>
    </w:tblStylePr>
    <w:tblStylePr w:type="firstCol">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ankpagenotice">
    <w:name w:val="Blank page notice"/>
    <w:basedOn w:val="BodyText"/>
    <w:qFormat/>
    <w:rsid w:val="00882EE0"/>
    <w:pPr>
      <w:spacing w:before="4200"/>
      <w:ind w:left="697" w:right="619"/>
      <w:jc w:val="center"/>
    </w:pPr>
  </w:style>
  <w:style w:type="paragraph" w:customStyle="1" w:styleId="BodtyText-11pt">
    <w:name w:val="Bodty Text-11 pt"/>
    <w:basedOn w:val="BodyTextPostHead"/>
    <w:qFormat/>
    <w:rsid w:val="003A53A7"/>
    <w:pPr>
      <w:spacing w:line="240" w:lineRule="auto"/>
    </w:pPr>
    <w:rPr>
      <w:sz w:val="22"/>
      <w:szCs w:val="22"/>
    </w:rPr>
  </w:style>
  <w:style w:type="paragraph" w:customStyle="1" w:styleId="Bullet1-11pt">
    <w:name w:val="Bullet 1-11 pt"/>
    <w:basedOn w:val="Bullet1"/>
    <w:qFormat/>
    <w:rsid w:val="003A53A7"/>
    <w:pPr>
      <w:spacing w:before="0" w:after="0"/>
    </w:pPr>
    <w:rPr>
      <w:sz w:val="22"/>
      <w:szCs w:val="22"/>
    </w:rPr>
  </w:style>
  <w:style w:type="paragraph" w:customStyle="1" w:styleId="Heading4-14pt">
    <w:name w:val="Heading 4-14 pt"/>
    <w:basedOn w:val="Heading4"/>
    <w:qFormat/>
    <w:rsid w:val="003A53A7"/>
    <w:pPr>
      <w:spacing w:before="120"/>
    </w:pPr>
    <w:rPr>
      <w:sz w:val="28"/>
      <w:szCs w:val="44"/>
    </w:rPr>
  </w:style>
  <w:style w:type="paragraph" w:customStyle="1" w:styleId="Table10Basicnospace">
    <w:name w:val="Table 10 Basic no space"/>
    <w:basedOn w:val="Table10Basic"/>
    <w:qFormat/>
    <w:rsid w:val="003A53A7"/>
    <w:pPr>
      <w:spacing w:before="0" w:after="0" w:line="240" w:lineRule="auto"/>
    </w:pPr>
  </w:style>
  <w:style w:type="table" w:customStyle="1" w:styleId="RIILPCallOutBox">
    <w:name w:val="_RI ILP Call Out Box"/>
    <w:basedOn w:val="TableNormal"/>
    <w:uiPriority w:val="99"/>
    <w:rsid w:val="00A66DB9"/>
    <w:pPr>
      <w:spacing w:line="240" w:lineRule="auto"/>
    </w:pPr>
    <w:tblPr>
      <w:tblBorders>
        <w:top w:val="single" w:sz="4" w:space="0" w:color="0A6195" w:themeColor="accent1"/>
        <w:left w:val="single" w:sz="4" w:space="0" w:color="0A6195" w:themeColor="accent1"/>
        <w:bottom w:val="single" w:sz="4" w:space="0" w:color="0A6195" w:themeColor="accent1"/>
        <w:right w:val="single" w:sz="4" w:space="0" w:color="0A6195" w:themeColor="accent1"/>
      </w:tblBorders>
    </w:tblPr>
    <w:tcPr>
      <w:shd w:val="clear" w:color="auto" w:fill="CDE4EF"/>
    </w:tcPr>
  </w:style>
  <w:style w:type="paragraph" w:customStyle="1" w:styleId="ChecklistLevel1">
    <w:name w:val="Checklist Level 1"/>
    <w:qFormat/>
    <w:rsid w:val="00ED1BF0"/>
    <w:pPr>
      <w:numPr>
        <w:numId w:val="15"/>
      </w:numPr>
      <w:tabs>
        <w:tab w:val="left" w:pos="360"/>
      </w:tabs>
      <w:autoSpaceDE w:val="0"/>
      <w:autoSpaceDN w:val="0"/>
      <w:spacing w:line="264" w:lineRule="auto"/>
      <w:ind w:left="360" w:hanging="360"/>
    </w:pPr>
    <w:rPr>
      <w:rFonts w:cstheme="minorHAnsi"/>
    </w:rPr>
  </w:style>
  <w:style w:type="paragraph" w:customStyle="1" w:styleId="ChecklistLevel2">
    <w:name w:val="Checklist Level 2"/>
    <w:qFormat/>
    <w:rsid w:val="00372A2A"/>
    <w:pPr>
      <w:numPr>
        <w:ilvl w:val="1"/>
        <w:numId w:val="15"/>
      </w:numPr>
      <w:tabs>
        <w:tab w:val="left" w:pos="720"/>
        <w:tab w:val="left" w:pos="900"/>
      </w:tabs>
      <w:spacing w:line="264" w:lineRule="auto"/>
      <w:ind w:left="720"/>
    </w:pPr>
    <w:rPr>
      <w:rFonts w:eastAsia="Calibri" w:cstheme="minorHAnsi"/>
      <w:sz w:val="22"/>
      <w:szCs w:val="22"/>
    </w:rPr>
  </w:style>
  <w:style w:type="paragraph" w:customStyle="1" w:styleId="ChecklistLevel3">
    <w:name w:val="Checklist Level 3"/>
    <w:qFormat/>
    <w:rsid w:val="00372A2A"/>
    <w:pPr>
      <w:numPr>
        <w:ilvl w:val="2"/>
        <w:numId w:val="15"/>
      </w:numPr>
      <w:tabs>
        <w:tab w:val="left" w:pos="1080"/>
      </w:tabs>
      <w:spacing w:line="264" w:lineRule="auto"/>
      <w:ind w:left="1080"/>
    </w:pPr>
    <w:rPr>
      <w:rFonts w:eastAsia="Calibri" w:cstheme="minorHAnsi"/>
      <w:sz w:val="22"/>
      <w:szCs w:val="22"/>
    </w:rPr>
  </w:style>
  <w:style w:type="paragraph" w:customStyle="1" w:styleId="AppendixHead">
    <w:name w:val="Appendix Head"/>
    <w:basedOn w:val="SectionHeader"/>
    <w:qFormat/>
    <w:rsid w:val="00C84CEC"/>
  </w:style>
  <w:style w:type="character" w:styleId="EndnoteReference">
    <w:name w:val="endnote reference"/>
    <w:basedOn w:val="DefaultParagraphFont"/>
    <w:uiPriority w:val="99"/>
    <w:semiHidden/>
    <w:unhideWhenUsed/>
    <w:rsid w:val="000B10F1"/>
    <w:rPr>
      <w:vertAlign w:val="superscript"/>
    </w:rPr>
  </w:style>
  <w:style w:type="character" w:customStyle="1" w:styleId="UnresolvedMention2">
    <w:name w:val="Unresolved Mention2"/>
    <w:basedOn w:val="DefaultParagraphFont"/>
    <w:uiPriority w:val="99"/>
    <w:semiHidden/>
    <w:unhideWhenUsed/>
    <w:rsid w:val="001D1F26"/>
    <w:rPr>
      <w:color w:val="605E5C"/>
      <w:shd w:val="clear" w:color="auto" w:fill="E1DFDD"/>
    </w:rPr>
  </w:style>
  <w:style w:type="character" w:customStyle="1" w:styleId="UnresolvedMention">
    <w:name w:val="Unresolved Mention"/>
    <w:basedOn w:val="DefaultParagraphFont"/>
    <w:uiPriority w:val="99"/>
    <w:semiHidden/>
    <w:unhideWhenUsed/>
    <w:rsid w:val="00811FF9"/>
    <w:rPr>
      <w:color w:val="605E5C"/>
      <w:shd w:val="clear" w:color="auto" w:fill="E1DFDD"/>
    </w:rPr>
  </w:style>
  <w:style w:type="paragraph" w:customStyle="1" w:styleId="Heading3NumberedList">
    <w:name w:val="Heading 3 Numbered List"/>
    <w:basedOn w:val="Heading3"/>
    <w:qFormat/>
    <w:rsid w:val="0083371E"/>
    <w:pPr>
      <w:numPr>
        <w:ilvl w:val="3"/>
        <w:numId w:val="26"/>
      </w:numPr>
      <w:ind w:left="360"/>
    </w:pPr>
    <w:rPr>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729232">
      <w:bodyDiv w:val="1"/>
      <w:marLeft w:val="0"/>
      <w:marRight w:val="0"/>
      <w:marTop w:val="0"/>
      <w:marBottom w:val="0"/>
      <w:divBdr>
        <w:top w:val="none" w:sz="0" w:space="0" w:color="auto"/>
        <w:left w:val="none" w:sz="0" w:space="0" w:color="auto"/>
        <w:bottom w:val="none" w:sz="0" w:space="0" w:color="auto"/>
        <w:right w:val="none" w:sz="0" w:space="0" w:color="auto"/>
      </w:divBdr>
    </w:div>
    <w:div w:id="112573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ride.ri.gov/StudentsFamilies/EducationPrograms/SchoolCounseling.aspx" TargetMode="External"/><Relationship Id="rId26" Type="http://schemas.openxmlformats.org/officeDocument/2006/relationships/hyperlink" Target="mailto:OCCR@ride.ri.gov" TargetMode="External"/><Relationship Id="rId3" Type="http://schemas.openxmlformats.org/officeDocument/2006/relationships/customXml" Target="../customXml/item3.xml"/><Relationship Id="rId21" Type="http://schemas.openxmlformats.org/officeDocument/2006/relationships/hyperlink" Target="https://www.ride.ri.gov/StudentsFamilies/HealthSafety/SocialEmotionalLearning.aspx" TargetMode="External"/><Relationship Id="rId7" Type="http://schemas.openxmlformats.org/officeDocument/2006/relationships/settings" Target="settings.xml"/><Relationship Id="rId12" Type="http://schemas.openxmlformats.org/officeDocument/2006/relationships/hyperlink" Target="http://www.ride.ri.gov/schoolcounseling" TargetMode="External"/><Relationship Id="rId17" Type="http://schemas.openxmlformats.org/officeDocument/2006/relationships/hyperlink" Target="https://www.ride.ri.gov/StudentsFamilies/EducationPrograms/AdvancedCoursework.aspx" TargetMode="External"/><Relationship Id="rId25" Type="http://schemas.openxmlformats.org/officeDocument/2006/relationships/hyperlink" Target="https://www.ride.ri.gov/StudentsFamilies/EducationPrograms/SchoolCounseling.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schoolcounselor.org/school-counselors/publications-position-statements/career-conversation-starter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ies.ed.gov/ncee/edlab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doe.in.gov/school-improvement/siresourcehub/plan-do-study-actadjust-template-school-improvement-initiatives"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ride.ri.gov/StudentsFamilies/RIPublicSchools/DiplomaSystem.aspx"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ride.ri.gov/StudentsFamilies/EducationPrograms/SchoolCounseling.aspx" TargetMode="External"/><Relationship Id="rId27" Type="http://schemas.openxmlformats.org/officeDocument/2006/relationships/hyperlink" Target="http://www.ride.ri.gov/schoolcounseling" TargetMode="Externa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boinville\Desktop\AIR_ReportTemplate-102519.dotx" TargetMode="External"/></Relationships>
</file>

<file path=word/theme/theme1.xml><?xml version="1.0" encoding="utf-8"?>
<a:theme xmlns:a="http://schemas.openxmlformats.org/drawingml/2006/main" name="2019_AIR_Corporate_MS-Office_Branding">
  <a:themeElements>
    <a:clrScheme name="10702 Rhode Island ILP Tookkit">
      <a:dk1>
        <a:srgbClr val="53565A"/>
      </a:dk1>
      <a:lt1>
        <a:srgbClr val="FFFFFF"/>
      </a:lt1>
      <a:dk2>
        <a:srgbClr val="000000"/>
      </a:dk2>
      <a:lt2>
        <a:srgbClr val="DEEFFF"/>
      </a:lt2>
      <a:accent1>
        <a:srgbClr val="0A6195"/>
      </a:accent1>
      <a:accent2>
        <a:srgbClr val="B8D8E8"/>
      </a:accent2>
      <a:accent3>
        <a:srgbClr val="33A8D4"/>
      </a:accent3>
      <a:accent4>
        <a:srgbClr val="4C9237"/>
      </a:accent4>
      <a:accent5>
        <a:srgbClr val="C05131"/>
      </a:accent5>
      <a:accent6>
        <a:srgbClr val="EAAA00"/>
      </a:accent6>
      <a:hlink>
        <a:srgbClr val="004F9E"/>
      </a:hlink>
      <a:folHlink>
        <a:srgbClr val="7030A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1932433EBBB42B5B5268975FAD1C1" ma:contentTypeVersion="28" ma:contentTypeDescription="Create a new document." ma:contentTypeScope="" ma:versionID="73e62e8b6bc681b9f20f1df7e3e671b9">
  <xsd:schema xmlns:xsd="http://www.w3.org/2001/XMLSchema" xmlns:xs="http://www.w3.org/2001/XMLSchema" xmlns:p="http://schemas.microsoft.com/office/2006/metadata/properties" xmlns:ns3="e0d2775f-16d5-47d9-8e9a-c3bf8d955289" xmlns:ns4="7f31fd8e-ad6f-48aa-b547-306a7cc33862" targetNamespace="http://schemas.microsoft.com/office/2006/metadata/properties" ma:root="true" ma:fieldsID="dc8607b8b865f293ccafa71336f368b7" ns3:_="" ns4:_="">
    <xsd:import namespace="e0d2775f-16d5-47d9-8e9a-c3bf8d955289"/>
    <xsd:import namespace="7f31fd8e-ad6f-48aa-b547-306a7cc3386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2775f-16d5-47d9-8e9a-c3bf8d955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31fd8e-ad6f-48aa-b547-306a7cc338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e0d2775f-16d5-47d9-8e9a-c3bf8d955289" xsi:nil="true"/>
    <Teachers xmlns="e0d2775f-16d5-47d9-8e9a-c3bf8d955289">
      <UserInfo>
        <DisplayName/>
        <AccountId xsi:nil="true"/>
        <AccountType/>
      </UserInfo>
    </Teachers>
    <FolderType xmlns="e0d2775f-16d5-47d9-8e9a-c3bf8d955289" xsi:nil="true"/>
    <AppVersion xmlns="e0d2775f-16d5-47d9-8e9a-c3bf8d955289" xsi:nil="true"/>
    <IsNotebookLocked xmlns="e0d2775f-16d5-47d9-8e9a-c3bf8d955289" xsi:nil="true"/>
    <DefaultSectionNames xmlns="e0d2775f-16d5-47d9-8e9a-c3bf8d955289" xsi:nil="true"/>
    <Templates xmlns="e0d2775f-16d5-47d9-8e9a-c3bf8d955289" xsi:nil="true"/>
    <NotebookType xmlns="e0d2775f-16d5-47d9-8e9a-c3bf8d955289" xsi:nil="true"/>
    <Students xmlns="e0d2775f-16d5-47d9-8e9a-c3bf8d955289">
      <UserInfo>
        <DisplayName/>
        <AccountId xsi:nil="true"/>
        <AccountType/>
      </UserInfo>
    </Students>
    <Student_Groups xmlns="e0d2775f-16d5-47d9-8e9a-c3bf8d955289">
      <UserInfo>
        <DisplayName/>
        <AccountId xsi:nil="true"/>
        <AccountType/>
      </UserInfo>
    </Student_Groups>
    <Is_Collaboration_Space_Locked xmlns="e0d2775f-16d5-47d9-8e9a-c3bf8d955289" xsi:nil="true"/>
    <Has_Teacher_Only_SectionGroup xmlns="e0d2775f-16d5-47d9-8e9a-c3bf8d955289" xsi:nil="true"/>
    <Owner xmlns="e0d2775f-16d5-47d9-8e9a-c3bf8d955289">
      <UserInfo>
        <DisplayName/>
        <AccountId xsi:nil="true"/>
        <AccountType/>
      </UserInfo>
    </Owner>
    <Invited_Teachers xmlns="e0d2775f-16d5-47d9-8e9a-c3bf8d955289" xsi:nil="true"/>
    <CultureName xmlns="e0d2775f-16d5-47d9-8e9a-c3bf8d955289" xsi:nil="true"/>
    <TeamsChannelId xmlns="e0d2775f-16d5-47d9-8e9a-c3bf8d955289" xsi:nil="true"/>
    <Invited_Students xmlns="e0d2775f-16d5-47d9-8e9a-c3bf8d95528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9A42E-11B9-4761-9DA2-BACDAC42A93B}">
  <ds:schemaRefs>
    <ds:schemaRef ds:uri="http://schemas.microsoft.com/sharepoint/v3/contenttype/forms"/>
  </ds:schemaRefs>
</ds:datastoreItem>
</file>

<file path=customXml/itemProps2.xml><?xml version="1.0" encoding="utf-8"?>
<ds:datastoreItem xmlns:ds="http://schemas.openxmlformats.org/officeDocument/2006/customXml" ds:itemID="{83CD10FA-AD23-4FE0-B1E5-C80782FFC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2775f-16d5-47d9-8e9a-c3bf8d955289"/>
    <ds:schemaRef ds:uri="7f31fd8e-ad6f-48aa-b547-306a7cc33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CAF26-A545-453D-82E9-DCE1582D9D4B}">
  <ds:schemaRefs>
    <ds:schemaRef ds:uri="http://schemas.microsoft.com/office/2006/metadata/properties"/>
    <ds:schemaRef ds:uri="http://schemas.microsoft.com/office/infopath/2007/PartnerControls"/>
    <ds:schemaRef ds:uri="e0d2775f-16d5-47d9-8e9a-c3bf8d955289"/>
  </ds:schemaRefs>
</ds:datastoreItem>
</file>

<file path=customXml/itemProps4.xml><?xml version="1.0" encoding="utf-8"?>
<ds:datastoreItem xmlns:ds="http://schemas.openxmlformats.org/officeDocument/2006/customXml" ds:itemID="{3885D5C6-E487-4E8E-95FF-9AFDE7C2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AIR_ReportTemplate-102519</Template>
  <TotalTime>12</TotalTime>
  <Pages>26</Pages>
  <Words>8423</Words>
  <Characters>48016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 Boinville</dc:creator>
  <cp:keywords/>
  <dc:description/>
  <cp:lastModifiedBy>Holland, Onna</cp:lastModifiedBy>
  <cp:revision>6</cp:revision>
  <cp:lastPrinted>2020-03-02T16:32:00Z</cp:lastPrinted>
  <dcterms:created xsi:type="dcterms:W3CDTF">2020-03-15T04:27:00Z</dcterms:created>
  <dcterms:modified xsi:type="dcterms:W3CDTF">2020-07-01T23:46:00Z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0x0101004391932433EBBB42B5B5268975FAD1C1</vt:lpwstr>
  </property>
</Properties>
</file>