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4E" w:rsidRPr="008F08D6" w:rsidRDefault="00BD4399" w:rsidP="0050784E">
      <w:pPr>
        <w:pStyle w:val="NoSpacing"/>
        <w:jc w:val="center"/>
        <w:rPr>
          <w:b/>
          <w:i/>
          <w:color w:val="4F81BD" w:themeColor="accent1"/>
          <w:sz w:val="28"/>
          <w:szCs w:val="28"/>
        </w:rPr>
      </w:pPr>
      <w:r>
        <w:rPr>
          <w:b/>
          <w:i/>
          <w:color w:val="4F81BD" w:themeColor="accent1"/>
          <w:sz w:val="28"/>
          <w:szCs w:val="28"/>
        </w:rPr>
        <w:t xml:space="preserve">Innovation </w:t>
      </w:r>
      <w:r w:rsidR="0050784E" w:rsidRPr="008F08D6">
        <w:rPr>
          <w:b/>
          <w:i/>
          <w:color w:val="4F81BD" w:themeColor="accent1"/>
          <w:sz w:val="28"/>
          <w:szCs w:val="28"/>
        </w:rPr>
        <w:t>Districts</w:t>
      </w:r>
    </w:p>
    <w:p w:rsidR="0050784E" w:rsidRPr="008F08D6" w:rsidRDefault="0050784E" w:rsidP="0050784E">
      <w:pPr>
        <w:pStyle w:val="NoSpacing"/>
        <w:jc w:val="center"/>
        <w:rPr>
          <w:b/>
          <w:i/>
          <w:color w:val="4F81BD" w:themeColor="accent1"/>
          <w:sz w:val="28"/>
          <w:szCs w:val="28"/>
        </w:rPr>
      </w:pPr>
      <w:r w:rsidRPr="008F08D6">
        <w:rPr>
          <w:b/>
          <w:i/>
          <w:color w:val="4F81BD" w:themeColor="accent1"/>
          <w:sz w:val="28"/>
          <w:szCs w:val="28"/>
        </w:rPr>
        <w:t>Running a Rubric Explorer Report for the 2012-2013 School Year</w:t>
      </w:r>
    </w:p>
    <w:p w:rsidR="0050784E" w:rsidRPr="00407690" w:rsidRDefault="00DD5CC8" w:rsidP="0050784E">
      <w:pPr>
        <w:rPr>
          <w:sz w:val="24"/>
        </w:rPr>
      </w:pPr>
      <w:r>
        <w:rPr>
          <w:noProof/>
          <w:sz w:val="24"/>
        </w:rPr>
        <w:pict>
          <v:shapetype id="_x0000_t32" coordsize="21600,21600" o:spt="32" o:oned="t" path="m,l21600,21600e" filled="f">
            <v:path arrowok="t" fillok="f" o:connecttype="none"/>
            <o:lock v:ext="edit" shapetype="t"/>
          </v:shapetype>
          <v:shape id="_x0000_s1032" type="#_x0000_t32" style="position:absolute;margin-left:-1.5pt;margin-top:4.05pt;width:468pt;height:.05pt;z-index:251681792" o:connectortype="straight" strokecolor="#4f81bd [3204]"/>
        </w:pict>
      </w:r>
    </w:p>
    <w:p w:rsidR="00A70451" w:rsidRPr="00407690" w:rsidRDefault="00A70451">
      <w:pPr>
        <w:rPr>
          <w:sz w:val="24"/>
        </w:rPr>
      </w:pPr>
      <w:r w:rsidRPr="00407690">
        <w:rPr>
          <w:sz w:val="24"/>
        </w:rPr>
        <w:t xml:space="preserve">Professional Practice and Professional Foundations Rubric </w:t>
      </w:r>
      <w:r w:rsidR="00407690" w:rsidRPr="00407690">
        <w:rPr>
          <w:sz w:val="24"/>
        </w:rPr>
        <w:t>s</w:t>
      </w:r>
      <w:r w:rsidRPr="00407690">
        <w:rPr>
          <w:sz w:val="24"/>
        </w:rPr>
        <w:t xml:space="preserve">cores can be </w:t>
      </w:r>
      <w:r w:rsidR="004B1E58">
        <w:rPr>
          <w:sz w:val="24"/>
        </w:rPr>
        <w:t>reviewed</w:t>
      </w:r>
      <w:r w:rsidRPr="00407690">
        <w:rPr>
          <w:sz w:val="24"/>
        </w:rPr>
        <w:t xml:space="preserve"> via the Rubric Explorer Reports link for all evaluation types.  The report can be produced to examine the rubric scores of the district as a whole, by schools, </w:t>
      </w:r>
      <w:r w:rsidR="00407690" w:rsidRPr="00407690">
        <w:rPr>
          <w:sz w:val="24"/>
        </w:rPr>
        <w:t xml:space="preserve">by evaluators, by groups of educators or by individual educators. </w:t>
      </w:r>
    </w:p>
    <w:p w:rsidR="00407690" w:rsidRPr="00407690" w:rsidRDefault="00407690">
      <w:pPr>
        <w:rPr>
          <w:b/>
          <w:color w:val="0070C0"/>
          <w:sz w:val="24"/>
        </w:rPr>
      </w:pPr>
      <w:r w:rsidRPr="00407690">
        <w:rPr>
          <w:b/>
          <w:color w:val="0070C0"/>
          <w:sz w:val="24"/>
        </w:rPr>
        <w:t xml:space="preserve">Running the Rubric Explorer Report </w:t>
      </w:r>
    </w:p>
    <w:p w:rsidR="001335B3" w:rsidRPr="003D0972" w:rsidRDefault="00345ADF">
      <w:pPr>
        <w:rPr>
          <w:b/>
          <w:sz w:val="24"/>
        </w:rPr>
      </w:pPr>
      <w:r>
        <w:rPr>
          <w:b/>
          <w:noProof/>
          <w:sz w:val="24"/>
        </w:rPr>
        <w:drawing>
          <wp:anchor distT="0" distB="0" distL="114300" distR="114300" simplePos="0" relativeHeight="251673600" behindDoc="1" locked="0" layoutInCell="1" allowOverlap="1">
            <wp:simplePos x="0" y="0"/>
            <wp:positionH relativeFrom="column">
              <wp:posOffset>19050</wp:posOffset>
            </wp:positionH>
            <wp:positionV relativeFrom="paragraph">
              <wp:posOffset>196850</wp:posOffset>
            </wp:positionV>
            <wp:extent cx="5210175" cy="3076575"/>
            <wp:effectExtent l="19050" t="0" r="9525" b="0"/>
            <wp:wrapTight wrapText="bothSides">
              <wp:wrapPolygon edited="0">
                <wp:start x="-79" y="0"/>
                <wp:lineTo x="-79" y="21533"/>
                <wp:lineTo x="21639" y="21533"/>
                <wp:lineTo x="21639" y="0"/>
                <wp:lineTo x="-7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360" b="2360"/>
                    <a:stretch>
                      <a:fillRect/>
                    </a:stretch>
                  </pic:blipFill>
                  <pic:spPr bwMode="auto">
                    <a:xfrm>
                      <a:off x="0" y="0"/>
                      <a:ext cx="5210175" cy="3076575"/>
                    </a:xfrm>
                    <a:prstGeom prst="rect">
                      <a:avLst/>
                    </a:prstGeom>
                    <a:noFill/>
                    <a:ln w="9525">
                      <a:noFill/>
                      <a:miter lim="800000"/>
                      <a:headEnd/>
                      <a:tailEnd/>
                    </a:ln>
                  </pic:spPr>
                </pic:pic>
              </a:graphicData>
            </a:graphic>
          </wp:anchor>
        </w:drawing>
      </w:r>
      <w:r w:rsidR="001335B3" w:rsidRPr="003D0972">
        <w:rPr>
          <w:b/>
          <w:sz w:val="24"/>
        </w:rPr>
        <w:t xml:space="preserve">Log into your EPSS Dashboard.  On your </w:t>
      </w:r>
      <w:r w:rsidR="001335B3" w:rsidRPr="003D0972">
        <w:rPr>
          <w:b/>
          <w:color w:val="0070C0"/>
          <w:sz w:val="24"/>
        </w:rPr>
        <w:t>My Caseload</w:t>
      </w:r>
      <w:r w:rsidR="001335B3" w:rsidRPr="003D0972">
        <w:rPr>
          <w:b/>
          <w:sz w:val="24"/>
        </w:rPr>
        <w:t xml:space="preserve"> tab click on Rubric Explorer Reports.</w:t>
      </w:r>
    </w:p>
    <w:p w:rsidR="00BC3DFE" w:rsidRPr="003D0972" w:rsidRDefault="00BC3DFE">
      <w:pPr>
        <w:rPr>
          <w:b/>
        </w:rPr>
      </w:pPr>
    </w:p>
    <w:p w:rsidR="00345ADF" w:rsidRDefault="00345ADF">
      <w:pPr>
        <w:rPr>
          <w:b/>
          <w:sz w:val="24"/>
        </w:rPr>
      </w:pPr>
    </w:p>
    <w:p w:rsidR="00345ADF" w:rsidRDefault="00345ADF">
      <w:pPr>
        <w:rPr>
          <w:b/>
          <w:sz w:val="24"/>
        </w:rPr>
      </w:pPr>
    </w:p>
    <w:p w:rsidR="00345ADF" w:rsidRDefault="00345ADF">
      <w:pPr>
        <w:rPr>
          <w:b/>
          <w:sz w:val="24"/>
        </w:rPr>
      </w:pPr>
    </w:p>
    <w:p w:rsidR="00345ADF" w:rsidRDefault="00345ADF">
      <w:pPr>
        <w:rPr>
          <w:b/>
          <w:sz w:val="24"/>
        </w:rPr>
      </w:pPr>
    </w:p>
    <w:p w:rsidR="00345ADF" w:rsidRDefault="00345ADF">
      <w:pPr>
        <w:rPr>
          <w:b/>
          <w:sz w:val="24"/>
        </w:rPr>
      </w:pPr>
    </w:p>
    <w:p w:rsidR="00345ADF" w:rsidRDefault="00345ADF">
      <w:pPr>
        <w:rPr>
          <w:b/>
          <w:sz w:val="24"/>
        </w:rPr>
      </w:pPr>
    </w:p>
    <w:p w:rsidR="00345ADF" w:rsidRDefault="00345ADF">
      <w:pPr>
        <w:rPr>
          <w:b/>
          <w:sz w:val="24"/>
        </w:rPr>
      </w:pPr>
    </w:p>
    <w:p w:rsidR="00345ADF" w:rsidRDefault="00345ADF">
      <w:pPr>
        <w:rPr>
          <w:b/>
          <w:sz w:val="24"/>
        </w:rPr>
      </w:pPr>
    </w:p>
    <w:p w:rsidR="001335B3" w:rsidRPr="003D0972" w:rsidRDefault="0050784E">
      <w:pPr>
        <w:rPr>
          <w:b/>
          <w:sz w:val="24"/>
        </w:rPr>
      </w:pPr>
      <w:r>
        <w:rPr>
          <w:b/>
          <w:noProof/>
          <w:sz w:val="24"/>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243840</wp:posOffset>
            </wp:positionV>
            <wp:extent cx="5372100" cy="2876550"/>
            <wp:effectExtent l="19050" t="0" r="0" b="0"/>
            <wp:wrapTight wrapText="bothSides">
              <wp:wrapPolygon edited="0">
                <wp:start x="-77" y="0"/>
                <wp:lineTo x="-77" y="21457"/>
                <wp:lineTo x="21600" y="21457"/>
                <wp:lineTo x="21600" y="0"/>
                <wp:lineTo x="-77"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t="3135" b="2194"/>
                    <a:stretch>
                      <a:fillRect/>
                    </a:stretch>
                  </pic:blipFill>
                  <pic:spPr bwMode="auto">
                    <a:xfrm>
                      <a:off x="0" y="0"/>
                      <a:ext cx="5372100" cy="2876550"/>
                    </a:xfrm>
                    <a:prstGeom prst="rect">
                      <a:avLst/>
                    </a:prstGeom>
                    <a:noFill/>
                    <a:ln w="9525">
                      <a:noFill/>
                      <a:miter lim="800000"/>
                      <a:headEnd/>
                      <a:tailEnd/>
                    </a:ln>
                  </pic:spPr>
                </pic:pic>
              </a:graphicData>
            </a:graphic>
          </wp:anchor>
        </w:drawing>
      </w:r>
      <w:r w:rsidR="00BC3DFE" w:rsidRPr="003D0972">
        <w:rPr>
          <w:b/>
          <w:sz w:val="24"/>
        </w:rPr>
        <w:t>Set the dates to reflect the 2012-2013 school year.</w:t>
      </w:r>
      <w:r w:rsidR="00407690" w:rsidRPr="003D0972">
        <w:rPr>
          <w:b/>
          <w:noProof/>
          <w:sz w:val="24"/>
        </w:rPr>
        <w:t xml:space="preserve"> </w:t>
      </w:r>
    </w:p>
    <w:p w:rsidR="00BC3DFE" w:rsidRDefault="00BC3DFE"/>
    <w:p w:rsidR="00BC3DFE" w:rsidRDefault="00BC3DFE"/>
    <w:p w:rsidR="00BC3DFE" w:rsidRDefault="00BC3DFE"/>
    <w:p w:rsidR="00BC3DFE" w:rsidRDefault="00BC3DFE"/>
    <w:p w:rsidR="00BC3DFE" w:rsidRDefault="00BC3DFE"/>
    <w:p w:rsidR="0050784E" w:rsidRDefault="0050784E"/>
    <w:p w:rsidR="00C854BB" w:rsidRDefault="00C854BB"/>
    <w:p w:rsidR="00BC3DFE" w:rsidRPr="003D0972" w:rsidRDefault="00407690">
      <w:pPr>
        <w:rPr>
          <w:b/>
          <w:sz w:val="24"/>
        </w:rPr>
      </w:pPr>
      <w:r w:rsidRPr="003D0972">
        <w:rPr>
          <w:b/>
          <w:sz w:val="24"/>
        </w:rPr>
        <w:lastRenderedPageBreak/>
        <w:t>Set the report criteria.</w:t>
      </w:r>
    </w:p>
    <w:p w:rsidR="00BC3DFE" w:rsidRPr="00407690" w:rsidRDefault="00407690">
      <w:pPr>
        <w:rPr>
          <w:sz w:val="24"/>
        </w:rPr>
      </w:pPr>
      <w:r w:rsidRPr="00407690">
        <w:rPr>
          <w:sz w:val="24"/>
        </w:rPr>
        <w:t xml:space="preserve">In this example, the evaluation type selected is teacher, but a report could be run to examine the rubric scores of </w:t>
      </w:r>
      <w:r w:rsidRPr="003D0972">
        <w:rPr>
          <w:sz w:val="24"/>
          <w:u w:val="single"/>
        </w:rPr>
        <w:t>any evaluation type</w:t>
      </w:r>
      <w:r w:rsidR="00345ADF">
        <w:rPr>
          <w:sz w:val="24"/>
          <w:u w:val="single"/>
        </w:rPr>
        <w:t xml:space="preserve"> used in your district</w:t>
      </w:r>
      <w:r w:rsidR="00F56528">
        <w:rPr>
          <w:sz w:val="24"/>
        </w:rPr>
        <w:t xml:space="preserve"> with aligned rubrics in EPSS.</w:t>
      </w:r>
    </w:p>
    <w:p w:rsidR="00407690" w:rsidRDefault="00345ADF">
      <w:r>
        <w:rPr>
          <w:noProof/>
        </w:rPr>
        <w:drawing>
          <wp:anchor distT="0" distB="0" distL="114300" distR="114300" simplePos="0" relativeHeight="251682816" behindDoc="1" locked="0" layoutInCell="1" allowOverlap="1">
            <wp:simplePos x="0" y="0"/>
            <wp:positionH relativeFrom="column">
              <wp:posOffset>19050</wp:posOffset>
            </wp:positionH>
            <wp:positionV relativeFrom="paragraph">
              <wp:posOffset>-635</wp:posOffset>
            </wp:positionV>
            <wp:extent cx="5943600" cy="3343275"/>
            <wp:effectExtent l="19050" t="0" r="0" b="0"/>
            <wp:wrapTight wrapText="bothSides">
              <wp:wrapPolygon edited="0">
                <wp:start x="-69" y="0"/>
                <wp:lineTo x="-69" y="21538"/>
                <wp:lineTo x="21600" y="21538"/>
                <wp:lineTo x="21600"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3343275"/>
                    </a:xfrm>
                    <a:prstGeom prst="rect">
                      <a:avLst/>
                    </a:prstGeom>
                    <a:noFill/>
                    <a:ln w="9525">
                      <a:noFill/>
                      <a:miter lim="800000"/>
                      <a:headEnd/>
                      <a:tailEnd/>
                    </a:ln>
                  </pic:spPr>
                </pic:pic>
              </a:graphicData>
            </a:graphic>
          </wp:anchor>
        </w:drawing>
      </w:r>
    </w:p>
    <w:p w:rsidR="003D0972" w:rsidRPr="00740CD7" w:rsidRDefault="003D0972">
      <w:pPr>
        <w:rPr>
          <w:b/>
          <w:sz w:val="24"/>
        </w:rPr>
      </w:pPr>
      <w:r w:rsidRPr="00740CD7">
        <w:rPr>
          <w:b/>
          <w:sz w:val="24"/>
        </w:rPr>
        <w:t>Choose the rubric that aligns to the components you wish to explore.</w:t>
      </w:r>
    </w:p>
    <w:p w:rsidR="00BC3DFE" w:rsidRPr="00F56528" w:rsidRDefault="00F56528">
      <w:r>
        <w:rPr>
          <w:noProof/>
        </w:rPr>
        <w:drawing>
          <wp:anchor distT="0" distB="0" distL="114300" distR="114300" simplePos="0" relativeHeight="251674624" behindDoc="1" locked="0" layoutInCell="1" allowOverlap="1">
            <wp:simplePos x="0" y="0"/>
            <wp:positionH relativeFrom="column">
              <wp:posOffset>895350</wp:posOffset>
            </wp:positionH>
            <wp:positionV relativeFrom="paragraph">
              <wp:posOffset>372745</wp:posOffset>
            </wp:positionV>
            <wp:extent cx="5657850" cy="3124200"/>
            <wp:effectExtent l="19050" t="0" r="0" b="0"/>
            <wp:wrapTight wrapText="bothSides">
              <wp:wrapPolygon edited="0">
                <wp:start x="-73" y="0"/>
                <wp:lineTo x="-73" y="21468"/>
                <wp:lineTo x="21600" y="21468"/>
                <wp:lineTo x="21600" y="0"/>
                <wp:lineTo x="-73" y="0"/>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657850" cy="3124200"/>
                    </a:xfrm>
                    <a:prstGeom prst="rect">
                      <a:avLst/>
                    </a:prstGeom>
                    <a:noFill/>
                    <a:ln w="9525">
                      <a:noFill/>
                      <a:miter lim="800000"/>
                      <a:headEnd/>
                      <a:tailEnd/>
                    </a:ln>
                  </pic:spPr>
                </pic:pic>
              </a:graphicData>
            </a:graphic>
          </wp:anchor>
        </w:drawing>
      </w:r>
      <w:r w:rsidR="00C854BB">
        <w:t>Once the component</w:t>
      </w:r>
      <w:r>
        <w:t xml:space="preserve"> (</w:t>
      </w:r>
      <w:r w:rsidR="00C854BB">
        <w:t xml:space="preserve">s </w:t>
      </w:r>
      <w:r>
        <w:t>)</w:t>
      </w:r>
      <w:r w:rsidR="00C854BB">
        <w:t>(</w:t>
      </w:r>
      <w:r>
        <w:t xml:space="preserve">Ex. Evidence Collection) has </w:t>
      </w:r>
      <w:r w:rsidR="00C854BB">
        <w:t xml:space="preserve"> been selected the screen will prompt you to choose a rubric.  You may choose to select one or all of the </w:t>
      </w:r>
      <w:r>
        <w:t>components</w:t>
      </w:r>
      <w:r w:rsidR="00C854BB">
        <w:t xml:space="preserve"> of the rubric </w:t>
      </w:r>
      <w:r w:rsidR="007809A1">
        <w:t xml:space="preserve">to be included in the report.  </w:t>
      </w:r>
    </w:p>
    <w:p w:rsidR="00BC3DFE" w:rsidRDefault="00BC3DFE"/>
    <w:p w:rsidR="00BC3DFE" w:rsidRDefault="00BC3DFE"/>
    <w:p w:rsidR="0066087E" w:rsidRDefault="0066087E"/>
    <w:p w:rsidR="0066087E" w:rsidRDefault="0066087E"/>
    <w:p w:rsidR="007809A1" w:rsidRDefault="007809A1"/>
    <w:p w:rsidR="007809A1" w:rsidRDefault="007809A1"/>
    <w:p w:rsidR="007809A1" w:rsidRDefault="007809A1"/>
    <w:p w:rsidR="003D0972" w:rsidRPr="003D0972" w:rsidRDefault="003D0972">
      <w:pPr>
        <w:rPr>
          <w:b/>
        </w:rPr>
      </w:pPr>
      <w:r w:rsidRPr="003D0972">
        <w:rPr>
          <w:b/>
        </w:rPr>
        <w:lastRenderedPageBreak/>
        <w:t>Select the group of edu</w:t>
      </w:r>
      <w:r w:rsidR="00F56528">
        <w:rPr>
          <w:b/>
        </w:rPr>
        <w:t>cators to include in the report.</w:t>
      </w:r>
    </w:p>
    <w:p w:rsidR="000E7A06" w:rsidRPr="000E7A06" w:rsidRDefault="00F56528" w:rsidP="000E7A06">
      <w:pPr>
        <w:rPr>
          <w:sz w:val="24"/>
        </w:rPr>
      </w:pPr>
      <w:r>
        <w:rPr>
          <w:sz w:val="24"/>
        </w:rPr>
        <w:t>All users</w:t>
      </w:r>
      <w:r w:rsidR="00D00BD4">
        <w:rPr>
          <w:sz w:val="24"/>
        </w:rPr>
        <w:t xml:space="preserve"> on your caseload</w:t>
      </w:r>
      <w:r>
        <w:rPr>
          <w:sz w:val="24"/>
        </w:rPr>
        <w:t xml:space="preserve"> are automatically included by default but, n</w:t>
      </w:r>
      <w:r w:rsidR="000E7A06" w:rsidRPr="000E7A06">
        <w:rPr>
          <w:sz w:val="24"/>
        </w:rPr>
        <w:t>arrowing the focus of the report can be done by selecting</w:t>
      </w:r>
      <w:r w:rsidR="00740CD7">
        <w:rPr>
          <w:sz w:val="24"/>
        </w:rPr>
        <w:t>/deselecting teachers</w:t>
      </w:r>
      <w:r w:rsidR="00EE4094">
        <w:rPr>
          <w:sz w:val="24"/>
        </w:rPr>
        <w:t>,</w:t>
      </w:r>
      <w:r w:rsidR="00740CD7">
        <w:rPr>
          <w:sz w:val="24"/>
        </w:rPr>
        <w:t xml:space="preserve"> by content area or grade level for example</w:t>
      </w:r>
      <w:r w:rsidR="00EE4094">
        <w:rPr>
          <w:sz w:val="24"/>
        </w:rPr>
        <w:t>,</w:t>
      </w:r>
      <w:r w:rsidR="00740CD7">
        <w:rPr>
          <w:sz w:val="24"/>
        </w:rPr>
        <w:t xml:space="preserve"> using the </w:t>
      </w:r>
      <w:r w:rsidR="00740CD7" w:rsidRPr="00740CD7">
        <w:rPr>
          <w:color w:val="0070C0"/>
          <w:sz w:val="24"/>
        </w:rPr>
        <w:t>User(s)</w:t>
      </w:r>
      <w:r w:rsidR="00740CD7">
        <w:rPr>
          <w:sz w:val="24"/>
        </w:rPr>
        <w:t xml:space="preserve"> drop down menu…</w:t>
      </w:r>
    </w:p>
    <w:p w:rsidR="007631ED" w:rsidRDefault="007631ED" w:rsidP="000E7A06">
      <w:r>
        <w:rPr>
          <w:noProof/>
        </w:rPr>
        <w:drawing>
          <wp:anchor distT="0" distB="0" distL="114300" distR="114300" simplePos="0" relativeHeight="251683840" behindDoc="1" locked="0" layoutInCell="1" allowOverlap="1">
            <wp:simplePos x="0" y="0"/>
            <wp:positionH relativeFrom="column">
              <wp:posOffset>19050</wp:posOffset>
            </wp:positionH>
            <wp:positionV relativeFrom="paragraph">
              <wp:posOffset>3175</wp:posOffset>
            </wp:positionV>
            <wp:extent cx="5934075" cy="3190875"/>
            <wp:effectExtent l="19050" t="0" r="9525" b="0"/>
            <wp:wrapTight wrapText="bothSides">
              <wp:wrapPolygon edited="0">
                <wp:start x="-69" y="0"/>
                <wp:lineTo x="-69" y="21536"/>
                <wp:lineTo x="21635" y="21536"/>
                <wp:lineTo x="21635" y="0"/>
                <wp:lineTo x="-6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34075" cy="3190875"/>
                    </a:xfrm>
                    <a:prstGeom prst="rect">
                      <a:avLst/>
                    </a:prstGeom>
                    <a:noFill/>
                    <a:ln w="9525">
                      <a:noFill/>
                      <a:miter lim="800000"/>
                      <a:headEnd/>
                      <a:tailEnd/>
                    </a:ln>
                  </pic:spPr>
                </pic:pic>
              </a:graphicData>
            </a:graphic>
          </wp:anchor>
        </w:drawing>
      </w:r>
    </w:p>
    <w:p w:rsidR="000E7A06" w:rsidRDefault="0050784E" w:rsidP="000E7A06">
      <w:pPr>
        <w:rPr>
          <w:i/>
          <w:sz w:val="24"/>
        </w:rPr>
      </w:pPr>
      <w:r>
        <w:rPr>
          <w:noProof/>
          <w:sz w:val="24"/>
        </w:rPr>
        <w:drawing>
          <wp:anchor distT="0" distB="0" distL="114300" distR="114300" simplePos="0" relativeHeight="251675648" behindDoc="0" locked="0" layoutInCell="1" allowOverlap="1">
            <wp:simplePos x="0" y="0"/>
            <wp:positionH relativeFrom="column">
              <wp:posOffset>3667125</wp:posOffset>
            </wp:positionH>
            <wp:positionV relativeFrom="paragraph">
              <wp:posOffset>735965</wp:posOffset>
            </wp:positionV>
            <wp:extent cx="2381250" cy="20955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381250" cy="209550"/>
                    </a:xfrm>
                    <a:prstGeom prst="rect">
                      <a:avLst/>
                    </a:prstGeom>
                    <a:noFill/>
                    <a:ln w="9525">
                      <a:noFill/>
                      <a:miter lim="800000"/>
                      <a:headEnd/>
                      <a:tailEnd/>
                    </a:ln>
                  </pic:spPr>
                </pic:pic>
              </a:graphicData>
            </a:graphic>
          </wp:anchor>
        </w:drawing>
      </w:r>
      <w:r w:rsidR="00740CD7">
        <w:rPr>
          <w:sz w:val="24"/>
        </w:rPr>
        <w:t>o</w:t>
      </w:r>
      <w:r w:rsidR="000E7A06" w:rsidRPr="000E7A06">
        <w:rPr>
          <w:sz w:val="24"/>
        </w:rPr>
        <w:t>r by choosing an e</w:t>
      </w:r>
      <w:r w:rsidR="00740CD7">
        <w:rPr>
          <w:sz w:val="24"/>
        </w:rPr>
        <w:t xml:space="preserve">valuator or group of evaluators using the </w:t>
      </w:r>
      <w:r w:rsidR="00740CD7" w:rsidRPr="00740CD7">
        <w:rPr>
          <w:color w:val="0070C0"/>
          <w:sz w:val="24"/>
        </w:rPr>
        <w:t>Admin(s)</w:t>
      </w:r>
      <w:r w:rsidR="00740CD7">
        <w:rPr>
          <w:sz w:val="24"/>
        </w:rPr>
        <w:t xml:space="preserve"> drop down menu.  You may also </w:t>
      </w:r>
      <w:r w:rsidR="00740CD7" w:rsidRPr="000E7A06">
        <w:rPr>
          <w:sz w:val="24"/>
        </w:rPr>
        <w:t>choose</w:t>
      </w:r>
      <w:r w:rsidR="000E7A06" w:rsidRPr="000E7A06">
        <w:rPr>
          <w:sz w:val="24"/>
        </w:rPr>
        <w:t xml:space="preserve"> to run the report for a specific school or schools by selecting the school (s) </w:t>
      </w:r>
      <w:r w:rsidR="00740CD7">
        <w:rPr>
          <w:sz w:val="24"/>
        </w:rPr>
        <w:t xml:space="preserve">using the </w:t>
      </w:r>
      <w:r w:rsidR="00740CD7" w:rsidRPr="00740CD7">
        <w:rPr>
          <w:color w:val="0070C0"/>
          <w:sz w:val="24"/>
        </w:rPr>
        <w:t>Building (s)</w:t>
      </w:r>
      <w:r w:rsidR="00740CD7">
        <w:rPr>
          <w:sz w:val="24"/>
        </w:rPr>
        <w:t xml:space="preserve"> drop down menu.</w:t>
      </w:r>
      <w:r w:rsidR="002751C2">
        <w:rPr>
          <w:sz w:val="24"/>
        </w:rPr>
        <w:t xml:space="preserve">  </w:t>
      </w:r>
      <w:r w:rsidR="002751C2" w:rsidRPr="002751C2">
        <w:rPr>
          <w:i/>
          <w:sz w:val="24"/>
        </w:rPr>
        <w:t>*Note: You may only view and filter report data based on your caseload.</w:t>
      </w:r>
    </w:p>
    <w:p w:rsidR="007631ED" w:rsidRDefault="007631ED" w:rsidP="000E7A06">
      <w:pPr>
        <w:rPr>
          <w:i/>
          <w:sz w:val="24"/>
        </w:rPr>
      </w:pPr>
      <w:r>
        <w:rPr>
          <w:i/>
          <w:noProof/>
          <w:sz w:val="24"/>
        </w:rPr>
        <w:drawing>
          <wp:anchor distT="0" distB="0" distL="114300" distR="114300" simplePos="0" relativeHeight="251657215" behindDoc="0" locked="0" layoutInCell="1" allowOverlap="1">
            <wp:simplePos x="0" y="0"/>
            <wp:positionH relativeFrom="column">
              <wp:posOffset>104775</wp:posOffset>
            </wp:positionH>
            <wp:positionV relativeFrom="paragraph">
              <wp:posOffset>19685</wp:posOffset>
            </wp:positionV>
            <wp:extent cx="5943600" cy="325755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3257550"/>
                    </a:xfrm>
                    <a:prstGeom prst="rect">
                      <a:avLst/>
                    </a:prstGeom>
                    <a:noFill/>
                    <a:ln w="9525">
                      <a:noFill/>
                      <a:miter lim="800000"/>
                      <a:headEnd/>
                      <a:tailEnd/>
                    </a:ln>
                  </pic:spPr>
                </pic:pic>
              </a:graphicData>
            </a:graphic>
          </wp:anchor>
        </w:drawing>
      </w:r>
    </w:p>
    <w:p w:rsidR="007631ED" w:rsidRDefault="0050784E" w:rsidP="000E7A06">
      <w:pPr>
        <w:rPr>
          <w:i/>
          <w:sz w:val="24"/>
        </w:rPr>
      </w:pPr>
      <w:r>
        <w:rPr>
          <w:i/>
          <w:noProof/>
          <w:sz w:val="24"/>
        </w:rPr>
        <w:drawing>
          <wp:anchor distT="0" distB="0" distL="114300" distR="114300" simplePos="0" relativeHeight="251676672" behindDoc="0" locked="0" layoutInCell="1" allowOverlap="1">
            <wp:simplePos x="0" y="0"/>
            <wp:positionH relativeFrom="column">
              <wp:posOffset>171450</wp:posOffset>
            </wp:positionH>
            <wp:positionV relativeFrom="paragraph">
              <wp:posOffset>326390</wp:posOffset>
            </wp:positionV>
            <wp:extent cx="2847975" cy="1628775"/>
            <wp:effectExtent l="19050" t="0" r="9525" b="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847975" cy="1628775"/>
                    </a:xfrm>
                    <a:prstGeom prst="rect">
                      <a:avLst/>
                    </a:prstGeom>
                    <a:noFill/>
                    <a:ln w="9525">
                      <a:noFill/>
                      <a:miter lim="800000"/>
                      <a:headEnd/>
                      <a:tailEnd/>
                    </a:ln>
                  </pic:spPr>
                </pic:pic>
              </a:graphicData>
            </a:graphic>
          </wp:anchor>
        </w:drawing>
      </w:r>
    </w:p>
    <w:p w:rsidR="007631ED" w:rsidRDefault="007631ED" w:rsidP="000E7A06">
      <w:pPr>
        <w:rPr>
          <w:i/>
          <w:sz w:val="24"/>
        </w:rPr>
      </w:pPr>
    </w:p>
    <w:p w:rsidR="007631ED" w:rsidRDefault="007631ED" w:rsidP="000E7A06">
      <w:pPr>
        <w:rPr>
          <w:i/>
          <w:sz w:val="24"/>
        </w:rPr>
      </w:pPr>
    </w:p>
    <w:p w:rsidR="007631ED" w:rsidRDefault="00DD5CC8" w:rsidP="000E7A06">
      <w:pPr>
        <w:rPr>
          <w:i/>
          <w:sz w:val="24"/>
        </w:rPr>
      </w:pPr>
      <w:r w:rsidRPr="00DD5CC8">
        <w:rPr>
          <w:noProof/>
        </w:rPr>
        <w:pict>
          <v:oval id="_x0000_s1029" style="position:absolute;margin-left:228pt;margin-top:7.1pt;width:51pt;height:26.25pt;z-index:251677696" filled="f" fillcolor="white [3201]" strokecolor="#c0504d [3205]" strokeweight="2.5pt">
            <v:shadow color="#868686"/>
          </v:oval>
        </w:pict>
      </w:r>
    </w:p>
    <w:p w:rsidR="007631ED" w:rsidRDefault="007631ED" w:rsidP="000E7A06">
      <w:pPr>
        <w:rPr>
          <w:i/>
          <w:sz w:val="24"/>
        </w:rPr>
      </w:pPr>
    </w:p>
    <w:p w:rsidR="007631ED" w:rsidRPr="002751C2" w:rsidRDefault="007631ED" w:rsidP="000E7A06">
      <w:pPr>
        <w:rPr>
          <w:i/>
          <w:sz w:val="24"/>
        </w:rPr>
      </w:pPr>
    </w:p>
    <w:p w:rsidR="000E7A06" w:rsidRDefault="000E7A06" w:rsidP="000E7A06"/>
    <w:p w:rsidR="00BC3DFE" w:rsidRPr="00704C8B" w:rsidRDefault="00532AF7">
      <w:pPr>
        <w:rPr>
          <w:b/>
          <w:sz w:val="24"/>
        </w:rPr>
      </w:pPr>
      <w:r>
        <w:rPr>
          <w:b/>
          <w:noProof/>
          <w:sz w:val="24"/>
        </w:rPr>
        <w:lastRenderedPageBreak/>
        <w:drawing>
          <wp:anchor distT="0" distB="0" distL="114300" distR="114300" simplePos="0" relativeHeight="251678720" behindDoc="1" locked="0" layoutInCell="1" allowOverlap="1">
            <wp:simplePos x="0" y="0"/>
            <wp:positionH relativeFrom="column">
              <wp:posOffset>19050</wp:posOffset>
            </wp:positionH>
            <wp:positionV relativeFrom="paragraph">
              <wp:posOffset>333375</wp:posOffset>
            </wp:positionV>
            <wp:extent cx="5943600" cy="3333750"/>
            <wp:effectExtent l="19050" t="0" r="0" b="0"/>
            <wp:wrapTight wrapText="bothSides">
              <wp:wrapPolygon edited="0">
                <wp:start x="-69" y="0"/>
                <wp:lineTo x="-69" y="21477"/>
                <wp:lineTo x="21600" y="21477"/>
                <wp:lineTo x="21600" y="0"/>
                <wp:lineTo x="-69" y="0"/>
              </wp:wrapPolygon>
            </wp:wrapTight>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3333750"/>
                    </a:xfrm>
                    <a:prstGeom prst="rect">
                      <a:avLst/>
                    </a:prstGeom>
                    <a:noFill/>
                    <a:ln w="9525">
                      <a:noFill/>
                      <a:miter lim="800000"/>
                      <a:headEnd/>
                      <a:tailEnd/>
                    </a:ln>
                  </pic:spPr>
                </pic:pic>
              </a:graphicData>
            </a:graphic>
          </wp:anchor>
        </w:drawing>
      </w:r>
      <w:r w:rsidR="003121E9" w:rsidRPr="00704C8B">
        <w:rPr>
          <w:b/>
          <w:sz w:val="24"/>
        </w:rPr>
        <w:t xml:space="preserve">With all the criteria for the report selected click on </w:t>
      </w:r>
      <w:r w:rsidR="00740CD7">
        <w:rPr>
          <w:b/>
          <w:sz w:val="24"/>
        </w:rPr>
        <w:t xml:space="preserve">the </w:t>
      </w:r>
      <w:r w:rsidR="00740CD7">
        <w:rPr>
          <w:b/>
          <w:noProof/>
          <w:sz w:val="24"/>
        </w:rPr>
        <w:drawing>
          <wp:inline distT="0" distB="0" distL="0" distR="0">
            <wp:extent cx="979805" cy="23939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979805" cy="239395"/>
                    </a:xfrm>
                    <a:prstGeom prst="rect">
                      <a:avLst/>
                    </a:prstGeom>
                    <a:noFill/>
                    <a:ln w="9525">
                      <a:noFill/>
                      <a:miter lim="800000"/>
                      <a:headEnd/>
                      <a:tailEnd/>
                    </a:ln>
                  </pic:spPr>
                </pic:pic>
              </a:graphicData>
            </a:graphic>
          </wp:inline>
        </w:drawing>
      </w:r>
      <w:r w:rsidR="00740CD7">
        <w:rPr>
          <w:b/>
          <w:sz w:val="24"/>
        </w:rPr>
        <w:t xml:space="preserve"> icon</w:t>
      </w:r>
      <w:r w:rsidR="003121E9" w:rsidRPr="00704C8B">
        <w:rPr>
          <w:b/>
          <w:sz w:val="24"/>
        </w:rPr>
        <w:t xml:space="preserve"> to run the report.</w:t>
      </w:r>
    </w:p>
    <w:p w:rsidR="002306ED" w:rsidRPr="008922E7" w:rsidRDefault="0050784E">
      <w:pPr>
        <w:rPr>
          <w:b/>
          <w:sz w:val="24"/>
        </w:rPr>
      </w:pPr>
      <w:r>
        <w:rPr>
          <w:b/>
          <w:noProof/>
          <w:sz w:val="24"/>
        </w:rPr>
        <w:drawing>
          <wp:anchor distT="0" distB="0" distL="114300" distR="114300" simplePos="0" relativeHeight="251684864" behindDoc="1" locked="0" layoutInCell="1" allowOverlap="1">
            <wp:simplePos x="0" y="0"/>
            <wp:positionH relativeFrom="column">
              <wp:posOffset>-266700</wp:posOffset>
            </wp:positionH>
            <wp:positionV relativeFrom="paragraph">
              <wp:posOffset>553085</wp:posOffset>
            </wp:positionV>
            <wp:extent cx="6456680" cy="2676525"/>
            <wp:effectExtent l="19050" t="0" r="1270" b="0"/>
            <wp:wrapTight wrapText="bothSides">
              <wp:wrapPolygon edited="0">
                <wp:start x="-64" y="0"/>
                <wp:lineTo x="-64" y="21523"/>
                <wp:lineTo x="21604" y="21523"/>
                <wp:lineTo x="21604" y="0"/>
                <wp:lineTo x="-64" y="0"/>
              </wp:wrapPolygon>
            </wp:wrapTight>
            <wp:docPr id="2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6456680" cy="2676525"/>
                    </a:xfrm>
                    <a:prstGeom prst="rect">
                      <a:avLst/>
                    </a:prstGeom>
                    <a:noFill/>
                    <a:ln w="9525">
                      <a:noFill/>
                      <a:miter lim="800000"/>
                      <a:headEnd/>
                      <a:tailEnd/>
                    </a:ln>
                  </pic:spPr>
                </pic:pic>
              </a:graphicData>
            </a:graphic>
          </wp:anchor>
        </w:drawing>
      </w:r>
      <w:r w:rsidR="002306ED" w:rsidRPr="008922E7">
        <w:rPr>
          <w:b/>
          <w:sz w:val="24"/>
        </w:rPr>
        <w:t xml:space="preserve">When you click on </w:t>
      </w:r>
      <w:r w:rsidR="00740CD7">
        <w:rPr>
          <w:b/>
          <w:sz w:val="24"/>
        </w:rPr>
        <w:t xml:space="preserve">the </w:t>
      </w:r>
      <w:r w:rsidR="00740CD7">
        <w:rPr>
          <w:b/>
          <w:noProof/>
          <w:sz w:val="24"/>
        </w:rPr>
        <w:drawing>
          <wp:inline distT="0" distB="0" distL="0" distR="0">
            <wp:extent cx="981075" cy="2381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r w:rsidR="00740CD7">
        <w:rPr>
          <w:b/>
          <w:sz w:val="24"/>
        </w:rPr>
        <w:t xml:space="preserve"> icon</w:t>
      </w:r>
      <w:r w:rsidR="00532AF7">
        <w:rPr>
          <w:b/>
          <w:sz w:val="24"/>
        </w:rPr>
        <w:t xml:space="preserve"> a heat map report will open containing information about scores for each component selected for the report.</w:t>
      </w:r>
    </w:p>
    <w:p w:rsidR="0050784E" w:rsidRDefault="0050784E" w:rsidP="0050784E">
      <w:pPr>
        <w:rPr>
          <w:sz w:val="24"/>
          <w:szCs w:val="24"/>
        </w:rPr>
      </w:pPr>
    </w:p>
    <w:p w:rsidR="0050784E" w:rsidRPr="008922E7" w:rsidRDefault="0050784E" w:rsidP="0050784E">
      <w:pPr>
        <w:rPr>
          <w:sz w:val="24"/>
          <w:szCs w:val="24"/>
        </w:rPr>
      </w:pPr>
      <w:r w:rsidRPr="008922E7">
        <w:rPr>
          <w:sz w:val="24"/>
          <w:szCs w:val="24"/>
        </w:rPr>
        <w:t>Hover over any component and score to see the names of the teachers who earned that score. Names will appear in a pop-up box.</w:t>
      </w:r>
    </w:p>
    <w:p w:rsidR="0050784E" w:rsidRPr="008922E7" w:rsidRDefault="0050784E" w:rsidP="0050784E">
      <w:pPr>
        <w:rPr>
          <w:sz w:val="24"/>
          <w:szCs w:val="24"/>
        </w:rPr>
      </w:pPr>
      <w:r w:rsidRPr="008922E7">
        <w:rPr>
          <w:sz w:val="24"/>
          <w:szCs w:val="24"/>
        </w:rPr>
        <w:t>Click on the component/score box for a printable list of teachers who earned that score.</w:t>
      </w:r>
    </w:p>
    <w:p w:rsidR="004A2F65" w:rsidRPr="008922E7" w:rsidRDefault="004A2F65">
      <w:pPr>
        <w:rPr>
          <w:b/>
          <w:sz w:val="24"/>
        </w:rPr>
      </w:pPr>
      <w:r w:rsidRPr="008922E7">
        <w:rPr>
          <w:b/>
          <w:sz w:val="24"/>
        </w:rPr>
        <w:lastRenderedPageBreak/>
        <w:t xml:space="preserve">Click on view PDF to open the report as a PDF.  </w:t>
      </w:r>
    </w:p>
    <w:p w:rsidR="004A2F65" w:rsidRPr="002751C2" w:rsidRDefault="004A2F65">
      <w:pPr>
        <w:rPr>
          <w:sz w:val="24"/>
        </w:rPr>
      </w:pPr>
      <w:r w:rsidRPr="002751C2">
        <w:rPr>
          <w:sz w:val="24"/>
        </w:rPr>
        <w:t>As a PDF the document can be saved and/or printed.</w:t>
      </w:r>
    </w:p>
    <w:p w:rsidR="004A2F65" w:rsidRPr="002751C2" w:rsidRDefault="004A2F65">
      <w:pPr>
        <w:rPr>
          <w:sz w:val="24"/>
        </w:rPr>
      </w:pPr>
      <w:r w:rsidRPr="002751C2">
        <w:rPr>
          <w:noProof/>
          <w:sz w:val="24"/>
        </w:rPr>
        <w:drawing>
          <wp:inline distT="0" distB="0" distL="0" distR="0">
            <wp:extent cx="5461590" cy="333375"/>
            <wp:effectExtent l="19050" t="0" r="576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5454865" cy="332964"/>
                    </a:xfrm>
                    <a:prstGeom prst="rect">
                      <a:avLst/>
                    </a:prstGeom>
                    <a:noFill/>
                    <a:ln w="9525">
                      <a:noFill/>
                      <a:miter lim="800000"/>
                      <a:headEnd/>
                      <a:tailEnd/>
                    </a:ln>
                  </pic:spPr>
                </pic:pic>
              </a:graphicData>
            </a:graphic>
          </wp:inline>
        </w:drawing>
      </w:r>
    </w:p>
    <w:p w:rsidR="00740CD7" w:rsidRDefault="00EE4094">
      <w:pPr>
        <w:rPr>
          <w:sz w:val="24"/>
        </w:rPr>
      </w:pPr>
      <w:r w:rsidRPr="002751C2">
        <w:rPr>
          <w:sz w:val="24"/>
        </w:rPr>
        <w:t>You may also export the text of the report into an Excel document.  As an Excel document the information can be sorted further using the data sort functionality within Microsoft Excel.</w:t>
      </w:r>
    </w:p>
    <w:p w:rsidR="00B25B9E" w:rsidRDefault="00B25B9E">
      <w:pPr>
        <w:rPr>
          <w:sz w:val="24"/>
        </w:rPr>
      </w:pPr>
    </w:p>
    <w:p w:rsidR="00B25B9E" w:rsidRDefault="00B25B9E">
      <w:pPr>
        <w:rPr>
          <w:sz w:val="24"/>
        </w:rPr>
      </w:pPr>
      <w:r>
        <w:rPr>
          <w:sz w:val="24"/>
        </w:rPr>
        <w:t>To save the report</w:t>
      </w:r>
      <w:r w:rsidR="00CC3C29">
        <w:rPr>
          <w:sz w:val="24"/>
        </w:rPr>
        <w:t xml:space="preserve">, </w:t>
      </w:r>
      <w:r w:rsidR="00CE1817">
        <w:rPr>
          <w:sz w:val="24"/>
        </w:rPr>
        <w:t xml:space="preserve">within </w:t>
      </w:r>
      <w:r w:rsidR="00CC3C29">
        <w:rPr>
          <w:sz w:val="24"/>
        </w:rPr>
        <w:t>EPSS,</w:t>
      </w:r>
      <w:r>
        <w:rPr>
          <w:sz w:val="24"/>
        </w:rPr>
        <w:t xml:space="preserve"> for future reference select the </w:t>
      </w:r>
      <w:r>
        <w:rPr>
          <w:noProof/>
          <w:sz w:val="24"/>
        </w:rPr>
        <w:drawing>
          <wp:inline distT="0" distB="0" distL="0" distR="0">
            <wp:extent cx="1219200" cy="276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219200" cy="276225"/>
                    </a:xfrm>
                    <a:prstGeom prst="rect">
                      <a:avLst/>
                    </a:prstGeom>
                    <a:noFill/>
                    <a:ln w="9525">
                      <a:noFill/>
                      <a:miter lim="800000"/>
                      <a:headEnd/>
                      <a:tailEnd/>
                    </a:ln>
                  </pic:spPr>
                </pic:pic>
              </a:graphicData>
            </a:graphic>
          </wp:inline>
        </w:drawing>
      </w:r>
      <w:r>
        <w:rPr>
          <w:sz w:val="24"/>
        </w:rPr>
        <w:t xml:space="preserve"> icon.  A pop-up menu will appear which will allow you to name </w:t>
      </w:r>
      <w:r w:rsidR="00CC3C29">
        <w:rPr>
          <w:sz w:val="24"/>
        </w:rPr>
        <w:t>and save</w:t>
      </w:r>
      <w:r>
        <w:rPr>
          <w:sz w:val="24"/>
        </w:rPr>
        <w:t xml:space="preserve"> your report.</w:t>
      </w:r>
    </w:p>
    <w:p w:rsidR="00B25B9E" w:rsidRDefault="00B25B9E">
      <w:pPr>
        <w:rPr>
          <w:sz w:val="24"/>
        </w:rPr>
      </w:pPr>
      <w:r>
        <w:rPr>
          <w:noProof/>
          <w:sz w:val="24"/>
        </w:rPr>
        <w:drawing>
          <wp:anchor distT="0" distB="0" distL="114300" distR="114300" simplePos="0" relativeHeight="251685888" behindDoc="1" locked="0" layoutInCell="1" allowOverlap="1">
            <wp:simplePos x="0" y="0"/>
            <wp:positionH relativeFrom="column">
              <wp:posOffset>19050</wp:posOffset>
            </wp:positionH>
            <wp:positionV relativeFrom="paragraph">
              <wp:posOffset>-635</wp:posOffset>
            </wp:positionV>
            <wp:extent cx="2886075" cy="1590675"/>
            <wp:effectExtent l="19050" t="0" r="9525" b="0"/>
            <wp:wrapTight wrapText="bothSides">
              <wp:wrapPolygon edited="0">
                <wp:start x="-143" y="0"/>
                <wp:lineTo x="-143" y="21471"/>
                <wp:lineTo x="21671" y="21471"/>
                <wp:lineTo x="21671" y="0"/>
                <wp:lineTo x="-143"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886075" cy="1590675"/>
                    </a:xfrm>
                    <a:prstGeom prst="rect">
                      <a:avLst/>
                    </a:prstGeom>
                    <a:noFill/>
                    <a:ln w="9525">
                      <a:noFill/>
                      <a:miter lim="800000"/>
                      <a:headEnd/>
                      <a:tailEnd/>
                    </a:ln>
                  </pic:spPr>
                </pic:pic>
              </a:graphicData>
            </a:graphic>
          </wp:anchor>
        </w:drawing>
      </w:r>
    </w:p>
    <w:p w:rsidR="00B25B9E" w:rsidRDefault="00B25B9E">
      <w:pPr>
        <w:rPr>
          <w:sz w:val="24"/>
        </w:rPr>
      </w:pPr>
    </w:p>
    <w:p w:rsidR="0050784E" w:rsidRDefault="0050784E">
      <w:pPr>
        <w:rPr>
          <w:sz w:val="24"/>
        </w:rPr>
      </w:pPr>
    </w:p>
    <w:p w:rsidR="0050784E" w:rsidRDefault="0050784E">
      <w:pPr>
        <w:rPr>
          <w:sz w:val="24"/>
        </w:rPr>
      </w:pPr>
    </w:p>
    <w:p w:rsidR="0050784E" w:rsidRDefault="0050784E">
      <w:pPr>
        <w:rPr>
          <w:sz w:val="24"/>
        </w:rPr>
      </w:pPr>
    </w:p>
    <w:p w:rsidR="0050784E" w:rsidRDefault="0050784E">
      <w:pPr>
        <w:rPr>
          <w:sz w:val="24"/>
        </w:rPr>
      </w:pPr>
    </w:p>
    <w:p w:rsidR="00B25B9E" w:rsidRDefault="00B25B9E">
      <w:pPr>
        <w:rPr>
          <w:sz w:val="24"/>
        </w:rPr>
      </w:pPr>
      <w:r>
        <w:rPr>
          <w:sz w:val="24"/>
        </w:rPr>
        <w:t>Once you have saved the report it can be accessed by using the drop down menu under</w:t>
      </w:r>
    </w:p>
    <w:p w:rsidR="00B25B9E" w:rsidRPr="00B25B9E" w:rsidRDefault="0050784E">
      <w:pPr>
        <w:rPr>
          <w:color w:val="0070C0"/>
          <w:sz w:val="24"/>
        </w:rPr>
      </w:pPr>
      <w:r>
        <w:rPr>
          <w:noProof/>
          <w:color w:val="0070C0"/>
          <w:sz w:val="24"/>
        </w:rPr>
        <w:drawing>
          <wp:anchor distT="0" distB="0" distL="114300" distR="114300" simplePos="0" relativeHeight="251679744" behindDoc="0" locked="0" layoutInCell="1" allowOverlap="1">
            <wp:simplePos x="0" y="0"/>
            <wp:positionH relativeFrom="column">
              <wp:posOffset>609600</wp:posOffset>
            </wp:positionH>
            <wp:positionV relativeFrom="paragraph">
              <wp:posOffset>224155</wp:posOffset>
            </wp:positionV>
            <wp:extent cx="4924425" cy="2724150"/>
            <wp:effectExtent l="19050" t="0" r="95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924425" cy="2724150"/>
                    </a:xfrm>
                    <a:prstGeom prst="rect">
                      <a:avLst/>
                    </a:prstGeom>
                    <a:noFill/>
                    <a:ln w="9525">
                      <a:noFill/>
                      <a:miter lim="800000"/>
                      <a:headEnd/>
                      <a:tailEnd/>
                    </a:ln>
                  </pic:spPr>
                </pic:pic>
              </a:graphicData>
            </a:graphic>
          </wp:anchor>
        </w:drawing>
      </w:r>
      <w:r w:rsidR="00B25B9E">
        <w:rPr>
          <w:color w:val="0070C0"/>
          <w:sz w:val="24"/>
        </w:rPr>
        <w:t>My Reports.</w:t>
      </w:r>
    </w:p>
    <w:p w:rsidR="00E77D93" w:rsidRDefault="00E77D93">
      <w:pPr>
        <w:rPr>
          <w:sz w:val="24"/>
        </w:rPr>
      </w:pPr>
      <w:r>
        <w:rPr>
          <w:sz w:val="24"/>
        </w:rPr>
        <w:br w:type="page"/>
      </w:r>
    </w:p>
    <w:p w:rsidR="0050784E" w:rsidRPr="008F08D6" w:rsidRDefault="0050784E" w:rsidP="0050784E">
      <w:pPr>
        <w:pStyle w:val="NoSpacing"/>
        <w:jc w:val="center"/>
        <w:rPr>
          <w:b/>
          <w:i/>
          <w:color w:val="4F81BD" w:themeColor="accent1"/>
          <w:sz w:val="28"/>
          <w:szCs w:val="28"/>
        </w:rPr>
      </w:pPr>
      <w:r w:rsidRPr="008F08D6">
        <w:rPr>
          <w:b/>
          <w:i/>
          <w:color w:val="4F81BD" w:themeColor="accent1"/>
          <w:sz w:val="28"/>
          <w:szCs w:val="28"/>
        </w:rPr>
        <w:lastRenderedPageBreak/>
        <w:t>Looking Deeper into Component Scores Using Rubric Explorer</w:t>
      </w:r>
    </w:p>
    <w:p w:rsidR="00E77D93" w:rsidRPr="002751C2" w:rsidRDefault="00E77D93">
      <w:pPr>
        <w:rPr>
          <w:sz w:val="24"/>
        </w:rPr>
      </w:pPr>
    </w:p>
    <w:p w:rsidR="00E77D93" w:rsidRPr="0050784E" w:rsidRDefault="00DD5CC8" w:rsidP="0015313E">
      <w:pPr>
        <w:rPr>
          <w:sz w:val="24"/>
        </w:rPr>
      </w:pPr>
      <w:r>
        <w:rPr>
          <w:noProof/>
          <w:sz w:val="24"/>
        </w:rPr>
        <w:pict>
          <v:shape id="_x0000_s1033" type="#_x0000_t32" style="position:absolute;margin-left:0;margin-top:-23.5pt;width:468pt;height:.05pt;z-index:251686912" o:connectortype="straight" strokecolor="#4f81bd [3204]"/>
        </w:pict>
      </w:r>
      <w:r w:rsidR="0015313E" w:rsidRPr="0050784E">
        <w:rPr>
          <w:sz w:val="24"/>
        </w:rPr>
        <w:t>By selecting which educators, ev</w:t>
      </w:r>
      <w:r w:rsidR="006F55E6" w:rsidRPr="0050784E">
        <w:rPr>
          <w:sz w:val="24"/>
        </w:rPr>
        <w:t>aluators, or schools to include</w:t>
      </w:r>
      <w:r w:rsidR="0015313E" w:rsidRPr="0050784E">
        <w:rPr>
          <w:sz w:val="24"/>
        </w:rPr>
        <w:t xml:space="preserve"> a report can be created that compares the scores of one group of educators, evaluators, or schools to another like group.</w:t>
      </w:r>
    </w:p>
    <w:p w:rsidR="0015313E" w:rsidRPr="0050784E" w:rsidRDefault="00E77D93" w:rsidP="0015313E">
      <w:pPr>
        <w:rPr>
          <w:sz w:val="24"/>
        </w:rPr>
      </w:pPr>
      <w:r w:rsidRPr="0050784E">
        <w:rPr>
          <w:noProof/>
          <w:sz w:val="24"/>
        </w:rPr>
        <w:drawing>
          <wp:anchor distT="0" distB="0" distL="114300" distR="114300" simplePos="0" relativeHeight="251656190" behindDoc="0" locked="0" layoutInCell="1" allowOverlap="1">
            <wp:simplePos x="0" y="0"/>
            <wp:positionH relativeFrom="column">
              <wp:posOffset>2390775</wp:posOffset>
            </wp:positionH>
            <wp:positionV relativeFrom="paragraph">
              <wp:posOffset>2382520</wp:posOffset>
            </wp:positionV>
            <wp:extent cx="3286125" cy="1485900"/>
            <wp:effectExtent l="1905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3286125" cy="1485900"/>
                    </a:xfrm>
                    <a:prstGeom prst="rect">
                      <a:avLst/>
                    </a:prstGeom>
                    <a:noFill/>
                    <a:ln w="9525">
                      <a:noFill/>
                      <a:miter lim="800000"/>
                      <a:headEnd/>
                      <a:tailEnd/>
                    </a:ln>
                  </pic:spPr>
                </pic:pic>
              </a:graphicData>
            </a:graphic>
          </wp:anchor>
        </w:drawing>
      </w:r>
      <w:r w:rsidR="00EE4094" w:rsidRPr="0050784E">
        <w:rPr>
          <w:sz w:val="24"/>
        </w:rPr>
        <w:t xml:space="preserve">The </w:t>
      </w:r>
      <w:r w:rsidR="00EE4094" w:rsidRPr="0050784E">
        <w:rPr>
          <w:b/>
          <w:color w:val="0070C0"/>
          <w:sz w:val="24"/>
        </w:rPr>
        <w:t>Append to existing report</w:t>
      </w:r>
      <w:r w:rsidR="00EE4094" w:rsidRPr="0050784E">
        <w:rPr>
          <w:sz w:val="24"/>
        </w:rPr>
        <w:t xml:space="preserve"> functionality within Rubric Explorer enables you </w:t>
      </w:r>
      <w:r w:rsidR="0015313E" w:rsidRPr="0050784E">
        <w:rPr>
          <w:sz w:val="24"/>
        </w:rPr>
        <w:t xml:space="preserve"> to run a report to compare rubric scores from School A to School B, teachers in one grade or subject area to another grade or subject area or the scores given by one evaluator to another </w:t>
      </w:r>
      <w:r w:rsidR="00EE4094" w:rsidRPr="0050784E">
        <w:rPr>
          <w:sz w:val="24"/>
        </w:rPr>
        <w:t xml:space="preserve">evaluator.  </w:t>
      </w:r>
      <w:r w:rsidR="0015313E" w:rsidRPr="0050784E">
        <w:rPr>
          <w:sz w:val="24"/>
        </w:rPr>
        <w:t xml:space="preserve">Follow the directions given </w:t>
      </w:r>
      <w:r w:rsidR="00EE4094" w:rsidRPr="0050784E">
        <w:rPr>
          <w:sz w:val="24"/>
        </w:rPr>
        <w:t xml:space="preserve">in this packet to </w:t>
      </w:r>
      <w:r w:rsidR="0015313E" w:rsidRPr="0050784E">
        <w:rPr>
          <w:sz w:val="24"/>
        </w:rPr>
        <w:t>run one re</w:t>
      </w:r>
      <w:r w:rsidR="006F55E6" w:rsidRPr="0050784E">
        <w:rPr>
          <w:sz w:val="24"/>
        </w:rPr>
        <w:t xml:space="preserve">port; </w:t>
      </w:r>
      <w:r w:rsidR="0015313E" w:rsidRPr="0050784E">
        <w:rPr>
          <w:sz w:val="24"/>
        </w:rPr>
        <w:t xml:space="preserve"> choos</w:t>
      </w:r>
      <w:r w:rsidR="006F55E6" w:rsidRPr="0050784E">
        <w:rPr>
          <w:sz w:val="24"/>
        </w:rPr>
        <w:t>e</w:t>
      </w:r>
      <w:r w:rsidR="0015313E" w:rsidRPr="0050784E">
        <w:rPr>
          <w:sz w:val="24"/>
        </w:rPr>
        <w:t xml:space="preserve"> the first school, group of teachers, or evaluator and </w:t>
      </w:r>
      <w:r w:rsidR="00EE4094" w:rsidRPr="0050784E">
        <w:rPr>
          <w:sz w:val="24"/>
        </w:rPr>
        <w:t>then click the view icon to produce the first report. Afterwards s</w:t>
      </w:r>
      <w:r w:rsidR="0015313E" w:rsidRPr="0050784E">
        <w:rPr>
          <w:sz w:val="24"/>
        </w:rPr>
        <w:t xml:space="preserve">croll to the top of the page </w:t>
      </w:r>
      <w:r w:rsidR="00EE4094" w:rsidRPr="0050784E">
        <w:rPr>
          <w:sz w:val="24"/>
        </w:rPr>
        <w:t xml:space="preserve">and </w:t>
      </w:r>
      <w:r w:rsidR="0015313E" w:rsidRPr="0050784E">
        <w:rPr>
          <w:sz w:val="24"/>
        </w:rPr>
        <w:t xml:space="preserve">click the box for </w:t>
      </w:r>
      <w:r w:rsidR="0015313E" w:rsidRPr="0050784E">
        <w:rPr>
          <w:b/>
          <w:color w:val="0070C0"/>
          <w:sz w:val="24"/>
        </w:rPr>
        <w:t>Append to existing report</w:t>
      </w:r>
      <w:r w:rsidR="0015313E" w:rsidRPr="0050784E">
        <w:rPr>
          <w:b/>
          <w:color w:val="365F91" w:themeColor="accent1" w:themeShade="BF"/>
          <w:sz w:val="24"/>
        </w:rPr>
        <w:t xml:space="preserve"> </w:t>
      </w:r>
      <w:r w:rsidR="00EE4094" w:rsidRPr="0050784E">
        <w:rPr>
          <w:b/>
          <w:color w:val="365F91" w:themeColor="accent1" w:themeShade="BF"/>
          <w:sz w:val="24"/>
        </w:rPr>
        <w:t xml:space="preserve"> </w:t>
      </w:r>
      <w:r w:rsidR="00EE4094" w:rsidRPr="0050784E">
        <w:rPr>
          <w:color w:val="000000" w:themeColor="text1"/>
          <w:sz w:val="24"/>
        </w:rPr>
        <w:t>(see image below)</w:t>
      </w:r>
      <w:r w:rsidR="00EE4094" w:rsidRPr="0050784E">
        <w:rPr>
          <w:b/>
          <w:color w:val="365F91" w:themeColor="accent1" w:themeShade="BF"/>
          <w:sz w:val="24"/>
        </w:rPr>
        <w:t xml:space="preserve"> </w:t>
      </w:r>
      <w:r w:rsidR="00EE4094" w:rsidRPr="0050784E">
        <w:rPr>
          <w:color w:val="000000" w:themeColor="text1"/>
          <w:sz w:val="24"/>
        </w:rPr>
        <w:t xml:space="preserve">, then select the criteria for the next report by choosing </w:t>
      </w:r>
      <w:r w:rsidR="0015313E" w:rsidRPr="0050784E">
        <w:rPr>
          <w:color w:val="000000" w:themeColor="text1"/>
          <w:sz w:val="24"/>
        </w:rPr>
        <w:t xml:space="preserve"> the school, group of teachers, or evaluator you wish to compare to the first group. Once you have selected your criteria, click </w:t>
      </w:r>
      <w:r w:rsidR="00EE4094" w:rsidRPr="0050784E">
        <w:rPr>
          <w:color w:val="000000" w:themeColor="text1"/>
          <w:sz w:val="24"/>
        </w:rPr>
        <w:t xml:space="preserve">the </w:t>
      </w:r>
      <w:r w:rsidR="0015313E" w:rsidRPr="0050784E">
        <w:rPr>
          <w:color w:val="000000" w:themeColor="text1"/>
          <w:sz w:val="24"/>
        </w:rPr>
        <w:t>view</w:t>
      </w:r>
      <w:r w:rsidR="00EE4094" w:rsidRPr="0050784E">
        <w:rPr>
          <w:color w:val="000000" w:themeColor="text1"/>
          <w:sz w:val="24"/>
        </w:rPr>
        <w:t xml:space="preserve"> icon t</w:t>
      </w:r>
      <w:r w:rsidR="002751C2" w:rsidRPr="0050784E">
        <w:rPr>
          <w:color w:val="000000" w:themeColor="text1"/>
          <w:sz w:val="24"/>
        </w:rPr>
        <w:t>o</w:t>
      </w:r>
      <w:r w:rsidR="00EE4094" w:rsidRPr="0050784E">
        <w:rPr>
          <w:color w:val="000000" w:themeColor="text1"/>
          <w:sz w:val="24"/>
        </w:rPr>
        <w:t xml:space="preserve"> create the comparison report</w:t>
      </w:r>
      <w:r w:rsidR="0015313E" w:rsidRPr="0050784E">
        <w:rPr>
          <w:color w:val="000000" w:themeColor="text1"/>
          <w:sz w:val="24"/>
        </w:rPr>
        <w:t>.  The report will have the information from the first set of criteria followed by the information from the second set of criteria.  Repeat this process to add another group of teachers, school or evaluators.</w:t>
      </w:r>
    </w:p>
    <w:p w:rsidR="0015313E" w:rsidRDefault="0015313E"/>
    <w:p w:rsidR="002751C2" w:rsidRDefault="002751C2"/>
    <w:p w:rsidR="002751C2" w:rsidRDefault="00DD5CC8">
      <w:r>
        <w:rPr>
          <w:noProof/>
        </w:rPr>
        <w:pict>
          <v:oval id="_x0000_s1030" style="position:absolute;margin-left:150pt;margin-top:17.95pt;width:132pt;height:43.5pt;z-index:251672576" filled="f" fillcolor="white [3201]" strokecolor="#c0504d [3205]" strokeweight="2.5pt">
            <v:shadow color="#868686"/>
          </v:oval>
        </w:pict>
      </w:r>
    </w:p>
    <w:p w:rsidR="0050784E" w:rsidRDefault="0050784E" w:rsidP="0050784E">
      <w:pPr>
        <w:pStyle w:val="NoSpacing"/>
        <w:jc w:val="center"/>
        <w:rPr>
          <w:b/>
          <w:i/>
          <w:color w:val="4F81BD" w:themeColor="accent1"/>
          <w:sz w:val="28"/>
          <w:szCs w:val="28"/>
        </w:rPr>
      </w:pPr>
    </w:p>
    <w:p w:rsidR="0050784E" w:rsidRDefault="0050784E" w:rsidP="0050784E">
      <w:pPr>
        <w:pStyle w:val="NoSpacing"/>
        <w:jc w:val="center"/>
        <w:rPr>
          <w:b/>
          <w:i/>
          <w:color w:val="4F81BD" w:themeColor="accent1"/>
          <w:sz w:val="28"/>
          <w:szCs w:val="28"/>
        </w:rPr>
      </w:pPr>
    </w:p>
    <w:p w:rsidR="0050784E" w:rsidRDefault="0050784E" w:rsidP="0050784E">
      <w:pPr>
        <w:pStyle w:val="NoSpacing"/>
        <w:jc w:val="center"/>
        <w:rPr>
          <w:b/>
          <w:i/>
          <w:color w:val="4F81BD" w:themeColor="accent1"/>
          <w:sz w:val="28"/>
          <w:szCs w:val="28"/>
        </w:rPr>
      </w:pPr>
    </w:p>
    <w:p w:rsidR="0050784E" w:rsidRDefault="0050784E" w:rsidP="0050784E">
      <w:pPr>
        <w:pStyle w:val="NoSpacing"/>
        <w:jc w:val="center"/>
        <w:rPr>
          <w:b/>
          <w:i/>
          <w:color w:val="4F81BD" w:themeColor="accent1"/>
          <w:sz w:val="28"/>
          <w:szCs w:val="28"/>
        </w:rPr>
      </w:pPr>
    </w:p>
    <w:p w:rsidR="0050784E" w:rsidRPr="008F08D6" w:rsidRDefault="0050784E" w:rsidP="0050784E">
      <w:pPr>
        <w:pStyle w:val="NoSpacing"/>
        <w:jc w:val="center"/>
        <w:rPr>
          <w:b/>
          <w:i/>
          <w:color w:val="4F81BD" w:themeColor="accent1"/>
          <w:sz w:val="28"/>
          <w:szCs w:val="28"/>
        </w:rPr>
      </w:pPr>
      <w:r w:rsidRPr="008F08D6">
        <w:rPr>
          <w:b/>
          <w:i/>
          <w:color w:val="4F81BD" w:themeColor="accent1"/>
          <w:sz w:val="28"/>
          <w:szCs w:val="28"/>
        </w:rPr>
        <w:t>Ongoing Review of Component Scores to Highlight Strengths and Needs</w:t>
      </w:r>
    </w:p>
    <w:p w:rsidR="0050784E" w:rsidRDefault="00DD5CC8" w:rsidP="0050784E">
      <w:pPr>
        <w:rPr>
          <w:color w:val="1F497D"/>
          <w:sz w:val="24"/>
        </w:rPr>
      </w:pPr>
      <w:r>
        <w:rPr>
          <w:noProof/>
          <w:color w:val="1F497D"/>
          <w:sz w:val="24"/>
        </w:rPr>
        <w:pict>
          <v:shape id="_x0000_s1034" type="#_x0000_t32" style="position:absolute;margin-left:0;margin-top:4pt;width:468pt;height:.05pt;z-index:251688960" o:connectortype="straight" strokecolor="#4f81bd [3204]"/>
        </w:pict>
      </w:r>
    </w:p>
    <w:p w:rsidR="00E77D93" w:rsidRPr="00E77D93" w:rsidRDefault="00E77D93" w:rsidP="00E77D93">
      <w:pPr>
        <w:rPr>
          <w:color w:val="1F497D"/>
          <w:sz w:val="24"/>
        </w:rPr>
      </w:pPr>
      <w:r w:rsidRPr="0050784E">
        <w:rPr>
          <w:sz w:val="24"/>
        </w:rPr>
        <w:t>The Rubric Explorer Report tool can be used throughout the year to highlight strengths and areas in need of improvement to help in planning professional development opportunities focused on teaching practices aligned to the components.  Filtering tools on the Rubric Explorer allow for a specific focus of the reports.   Using the</w:t>
      </w:r>
      <w:r w:rsidRPr="00E77D93">
        <w:rPr>
          <w:color w:val="1F497D"/>
          <w:sz w:val="24"/>
        </w:rPr>
        <w:t xml:space="preserve"> </w:t>
      </w:r>
      <w:r w:rsidRPr="00E77D93">
        <w:rPr>
          <w:b/>
          <w:i/>
          <w:iCs/>
          <w:color w:val="0070C0"/>
          <w:sz w:val="24"/>
        </w:rPr>
        <w:t>Append to existing report</w:t>
      </w:r>
      <w:r w:rsidRPr="00E77D93">
        <w:rPr>
          <w:i/>
          <w:iCs/>
          <w:color w:val="1F497D"/>
          <w:sz w:val="24"/>
        </w:rPr>
        <w:t xml:space="preserve"> </w:t>
      </w:r>
      <w:r w:rsidRPr="0050784E">
        <w:rPr>
          <w:sz w:val="24"/>
        </w:rPr>
        <w:t>functionality will allow reports that compare first observations to later observations.  These reports can show growth in component scores and/or the impact professional development may be having on component scores.</w:t>
      </w:r>
      <w:r w:rsidRPr="00E77D93">
        <w:rPr>
          <w:color w:val="1F497D"/>
          <w:sz w:val="24"/>
        </w:rPr>
        <w:t xml:space="preserve">  </w:t>
      </w:r>
    </w:p>
    <w:p w:rsidR="002751C2" w:rsidRPr="002751C2" w:rsidRDefault="002751C2" w:rsidP="00E77D93">
      <w:pPr>
        <w:rPr>
          <w:color w:val="000000" w:themeColor="text1"/>
        </w:rPr>
      </w:pPr>
    </w:p>
    <w:sectPr w:rsidR="002751C2" w:rsidRPr="002751C2" w:rsidSect="00A70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335B3"/>
    <w:rsid w:val="00081790"/>
    <w:rsid w:val="000E7A06"/>
    <w:rsid w:val="001335B3"/>
    <w:rsid w:val="0015313E"/>
    <w:rsid w:val="002306ED"/>
    <w:rsid w:val="002751C2"/>
    <w:rsid w:val="003121E9"/>
    <w:rsid w:val="00345ADF"/>
    <w:rsid w:val="003D0972"/>
    <w:rsid w:val="00407690"/>
    <w:rsid w:val="0041351E"/>
    <w:rsid w:val="00493A3B"/>
    <w:rsid w:val="004A031B"/>
    <w:rsid w:val="004A2F65"/>
    <w:rsid w:val="004B1E58"/>
    <w:rsid w:val="004F219D"/>
    <w:rsid w:val="0050784E"/>
    <w:rsid w:val="00520681"/>
    <w:rsid w:val="0052783F"/>
    <w:rsid w:val="00532AF7"/>
    <w:rsid w:val="005C7B0C"/>
    <w:rsid w:val="005F70D9"/>
    <w:rsid w:val="0066087E"/>
    <w:rsid w:val="00676341"/>
    <w:rsid w:val="006F55E6"/>
    <w:rsid w:val="0070320F"/>
    <w:rsid w:val="00704C8B"/>
    <w:rsid w:val="00740CD7"/>
    <w:rsid w:val="007631ED"/>
    <w:rsid w:val="00776BD3"/>
    <w:rsid w:val="007809A1"/>
    <w:rsid w:val="007E47C2"/>
    <w:rsid w:val="007F1E4F"/>
    <w:rsid w:val="00843DB7"/>
    <w:rsid w:val="008922E7"/>
    <w:rsid w:val="008923A6"/>
    <w:rsid w:val="008D5894"/>
    <w:rsid w:val="00921799"/>
    <w:rsid w:val="0097025D"/>
    <w:rsid w:val="00984C08"/>
    <w:rsid w:val="00A23439"/>
    <w:rsid w:val="00A70451"/>
    <w:rsid w:val="00AC4BA4"/>
    <w:rsid w:val="00B25B9E"/>
    <w:rsid w:val="00B65D1F"/>
    <w:rsid w:val="00BC3DFE"/>
    <w:rsid w:val="00BD3420"/>
    <w:rsid w:val="00BD4399"/>
    <w:rsid w:val="00C854BB"/>
    <w:rsid w:val="00CC041A"/>
    <w:rsid w:val="00CC3C29"/>
    <w:rsid w:val="00CD5068"/>
    <w:rsid w:val="00CE1817"/>
    <w:rsid w:val="00D00BD4"/>
    <w:rsid w:val="00DD5CC8"/>
    <w:rsid w:val="00DF7ED9"/>
    <w:rsid w:val="00E433A8"/>
    <w:rsid w:val="00E77D93"/>
    <w:rsid w:val="00EE4094"/>
    <w:rsid w:val="00F5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o:shapedefaults>
    <o:shapelayout v:ext="edit">
      <o:idmap v:ext="edit" data="1"/>
      <o:rules v:ext="edit">
        <o:r id="V:Rule4" type="connector" idref="#_x0000_s1033"/>
        <o:r id="V:Rule5" type="connector" idref="#_x0000_s1032"/>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08"/>
  </w:style>
  <w:style w:type="paragraph" w:styleId="Heading2">
    <w:name w:val="heading 2"/>
    <w:basedOn w:val="Normal"/>
    <w:next w:val="Normal"/>
    <w:link w:val="Heading2Char"/>
    <w:uiPriority w:val="9"/>
    <w:unhideWhenUsed/>
    <w:qFormat/>
    <w:rsid w:val="00BC3D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B3"/>
    <w:rPr>
      <w:rFonts w:ascii="Tahoma" w:hAnsi="Tahoma" w:cs="Tahoma"/>
      <w:sz w:val="16"/>
      <w:szCs w:val="16"/>
    </w:rPr>
  </w:style>
  <w:style w:type="character" w:customStyle="1" w:styleId="Heading2Char">
    <w:name w:val="Heading 2 Char"/>
    <w:basedOn w:val="DefaultParagraphFont"/>
    <w:link w:val="Heading2"/>
    <w:uiPriority w:val="9"/>
    <w:rsid w:val="00BC3D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0972"/>
    <w:pPr>
      <w:ind w:left="720"/>
      <w:contextualSpacing/>
    </w:pPr>
  </w:style>
  <w:style w:type="paragraph" w:styleId="IntenseQuote">
    <w:name w:val="Intense Quote"/>
    <w:basedOn w:val="Normal"/>
    <w:next w:val="Normal"/>
    <w:link w:val="IntenseQuoteChar"/>
    <w:uiPriority w:val="30"/>
    <w:qFormat/>
    <w:rsid w:val="00740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D7"/>
    <w:rPr>
      <w:b/>
      <w:bCs/>
      <w:i/>
      <w:iCs/>
      <w:color w:val="4F81BD" w:themeColor="accent1"/>
    </w:rPr>
  </w:style>
  <w:style w:type="paragraph" w:styleId="NoSpacing">
    <w:name w:val="No Spacing"/>
    <w:uiPriority w:val="1"/>
    <w:qFormat/>
    <w:rsid w:val="005078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5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76E3B-3FCF-403B-98CD-24ECA47FE47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47A1082-BB5C-4610-8208-CDC8F23E0011}">
  <ds:schemaRefs>
    <ds:schemaRef ds:uri="http://schemas.microsoft.com/sharepoint/v3/contenttype/forms"/>
  </ds:schemaRefs>
</ds:datastoreItem>
</file>

<file path=customXml/itemProps3.xml><?xml version="1.0" encoding="utf-8"?>
<ds:datastoreItem xmlns:ds="http://schemas.openxmlformats.org/officeDocument/2006/customXml" ds:itemID="{71621C07-FAA9-4234-B380-242C5084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stondo</dc:creator>
  <cp:lastModifiedBy>RIDE</cp:lastModifiedBy>
  <cp:revision>2</cp:revision>
  <cp:lastPrinted>2013-12-20T13:41:00Z</cp:lastPrinted>
  <dcterms:created xsi:type="dcterms:W3CDTF">2014-03-10T19:10:00Z</dcterms:created>
  <dcterms:modified xsi:type="dcterms:W3CDTF">2014-03-10T19:10:00Z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