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5EBAB" w14:textId="77777777" w:rsidR="00214D6A" w:rsidRDefault="00214D6A">
      <w:pPr>
        <w:rPr>
          <w:b/>
        </w:rPr>
      </w:pPr>
      <w:r w:rsidRPr="00214D6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1B816A" wp14:editId="30F3C9A4">
                <wp:simplePos x="0" y="0"/>
                <wp:positionH relativeFrom="column">
                  <wp:posOffset>1654810</wp:posOffset>
                </wp:positionH>
                <wp:positionV relativeFrom="paragraph">
                  <wp:posOffset>0</wp:posOffset>
                </wp:positionV>
                <wp:extent cx="3240405" cy="1404620"/>
                <wp:effectExtent l="0" t="0" r="1714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1BB0D" w14:textId="7F114493" w:rsidR="00214D6A" w:rsidRPr="00B604E6" w:rsidRDefault="003073B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ANSWER KEY—</w:t>
                            </w:r>
                            <w:r w:rsidR="00E83558">
                              <w:rPr>
                                <w:b/>
                                <w:sz w:val="24"/>
                              </w:rPr>
                              <w:t xml:space="preserve">Module </w:t>
                            </w:r>
                            <w:r w:rsidR="00B11ECF"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="00214D6A" w:rsidRPr="00B604E6"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 w:rsidR="00B11ECF">
                              <w:rPr>
                                <w:b/>
                                <w:sz w:val="24"/>
                              </w:rPr>
                              <w:t>SLOs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1B81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3pt;margin-top:0;width:255.1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" fillcolor="white [3201]" strokecolor="#ed7d31 [3205]" strokeweight="1pt">
                <v:textbox style="mso-fit-shape-to-text:t">
                  <w:txbxContent>
                    <w:p w14:paraId="4731BB0D" w14:textId="7F114493" w:rsidR="00214D6A" w:rsidRPr="00B604E6" w:rsidRDefault="003073B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ANSWER KEY—</w:t>
                      </w:r>
                      <w:r w:rsidR="00E83558">
                        <w:rPr>
                          <w:b/>
                          <w:sz w:val="24"/>
                        </w:rPr>
                        <w:t xml:space="preserve">Module </w:t>
                      </w:r>
                      <w:r w:rsidR="00B11ECF">
                        <w:rPr>
                          <w:b/>
                          <w:sz w:val="24"/>
                        </w:rPr>
                        <w:t>4</w:t>
                      </w:r>
                      <w:r w:rsidR="00214D6A" w:rsidRPr="00B604E6">
                        <w:rPr>
                          <w:b/>
                          <w:sz w:val="24"/>
                        </w:rPr>
                        <w:t xml:space="preserve">: </w:t>
                      </w:r>
                      <w:r w:rsidR="00B11ECF">
                        <w:rPr>
                          <w:b/>
                          <w:sz w:val="24"/>
                        </w:rPr>
                        <w:t>SLOs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5EAABB" w14:textId="77777777" w:rsidR="00214D6A" w:rsidRPr="00214D6A" w:rsidRDefault="00214D6A" w:rsidP="00214D6A"/>
    <w:p w14:paraId="00C896D6" w14:textId="77777777" w:rsidR="00214D6A" w:rsidRPr="00214D6A" w:rsidRDefault="00214D6A" w:rsidP="00214D6A"/>
    <w:p w14:paraId="53DD0CD8" w14:textId="77777777" w:rsidR="007C441B" w:rsidRDefault="007C441B" w:rsidP="00214D6A">
      <w:pPr>
        <w:tabs>
          <w:tab w:val="left" w:pos="5810"/>
        </w:tabs>
        <w:jc w:val="left"/>
      </w:pPr>
    </w:p>
    <w:p w14:paraId="5527625D" w14:textId="52CB1477" w:rsidR="004A3974" w:rsidRDefault="00214D6A" w:rsidP="00214D6A">
      <w:pPr>
        <w:tabs>
          <w:tab w:val="left" w:pos="5810"/>
        </w:tabs>
        <w:jc w:val="left"/>
      </w:pPr>
      <w:r>
        <w:t xml:space="preserve">Please </w:t>
      </w:r>
      <w:r w:rsidR="00C034F3">
        <w:t>refer to this docume</w:t>
      </w:r>
      <w:r w:rsidR="000D5617">
        <w:t xml:space="preserve">nt ONLY AFTER you have completed your answers and reflections for Module 4. </w:t>
      </w:r>
      <w:r w:rsidR="00034CE4">
        <w:t xml:space="preserve"> </w:t>
      </w:r>
    </w:p>
    <w:p w14:paraId="62F57395" w14:textId="77777777" w:rsidR="00034CE4" w:rsidRDefault="00034CE4" w:rsidP="00214D6A">
      <w:pPr>
        <w:tabs>
          <w:tab w:val="left" w:pos="5810"/>
        </w:tabs>
        <w:jc w:val="left"/>
      </w:pPr>
    </w:p>
    <w:p w14:paraId="33B851A6" w14:textId="191A50B6" w:rsidR="00683717" w:rsidRPr="00683717" w:rsidRDefault="008E11E5" w:rsidP="00683717">
      <w:pPr>
        <w:jc w:val="left"/>
        <w:rPr>
          <w:b/>
        </w:rPr>
      </w:pPr>
      <w:r>
        <w:rPr>
          <w:b/>
        </w:rPr>
        <w:t xml:space="preserve">Part I: </w:t>
      </w:r>
      <w:r w:rsidR="00CE50E2">
        <w:rPr>
          <w:b/>
        </w:rPr>
        <w:t>Objective Statements</w:t>
      </w:r>
      <w:r w:rsidR="00A5046A">
        <w:rPr>
          <w:b/>
        </w:rPr>
        <w:t xml:space="preserve"> </w:t>
      </w:r>
      <w:r w:rsidR="00CE50E2">
        <w:rPr>
          <w:b/>
        </w:rPr>
        <w:t>(Slid</w:t>
      </w:r>
      <w:r w:rsidR="00F3390B">
        <w:rPr>
          <w:b/>
        </w:rPr>
        <w:t>es 9-14</w:t>
      </w:r>
      <w:r>
        <w:rPr>
          <w:b/>
        </w:rPr>
        <w:t>)</w:t>
      </w:r>
    </w:p>
    <w:p w14:paraId="4121166F" w14:textId="42CAF2C8" w:rsidR="00683717" w:rsidRDefault="00683717" w:rsidP="00683717">
      <w:pPr>
        <w:jc w:val="left"/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95"/>
        <w:gridCol w:w="4500"/>
      </w:tblGrid>
      <w:tr w:rsidR="00CE50E2" w14:paraId="38B0C33D" w14:textId="77777777" w:rsidTr="00CE5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12CCE26" w14:textId="77777777" w:rsidR="00CE50E2" w:rsidRPr="00CE50E2" w:rsidRDefault="00CE50E2" w:rsidP="00683717">
            <w:pPr>
              <w:jc w:val="left"/>
              <w:rPr>
                <w:b w:val="0"/>
                <w:bCs w:val="0"/>
              </w:rPr>
            </w:pPr>
          </w:p>
        </w:tc>
        <w:tc>
          <w:tcPr>
            <w:tcW w:w="4500" w:type="dxa"/>
          </w:tcPr>
          <w:p w14:paraId="6A6B7D3F" w14:textId="24C61D5A" w:rsidR="00CE50E2" w:rsidRPr="00CE50E2" w:rsidRDefault="00B75FA8" w:rsidP="00CE50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Determine Clarity &amp; Scope</w:t>
            </w:r>
          </w:p>
        </w:tc>
      </w:tr>
      <w:tr w:rsidR="00CE50E2" w14:paraId="4BC8444E" w14:textId="77777777" w:rsidTr="00CE5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2"/>
          </w:tcPr>
          <w:p w14:paraId="54BDC194" w14:textId="45C46890" w:rsidR="00CE50E2" w:rsidRPr="00CE50E2" w:rsidRDefault="00CE50E2" w:rsidP="00683717">
            <w:pPr>
              <w:jc w:val="left"/>
            </w:pPr>
            <w:r w:rsidRPr="00CE50E2">
              <w:t>SLO Objective #1</w:t>
            </w:r>
            <w:r w:rsidR="00F3390B">
              <w:t xml:space="preserve"> (Slide 10)</w:t>
            </w:r>
          </w:p>
        </w:tc>
      </w:tr>
      <w:tr w:rsidR="00CE50E2" w14:paraId="7A8D9A7A" w14:textId="77777777" w:rsidTr="00CE5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CF13E2C" w14:textId="2462B323" w:rsidR="00CE50E2" w:rsidRPr="00F128EB" w:rsidRDefault="00CE50E2" w:rsidP="00683717">
            <w:pPr>
              <w:jc w:val="left"/>
              <w:rPr>
                <w:b w:val="0"/>
                <w:i/>
              </w:rPr>
            </w:pPr>
            <w:r w:rsidRPr="00F128EB">
              <w:rPr>
                <w:b w:val="0"/>
                <w:i/>
              </w:rPr>
              <w:t>Is the objective statement clear in articulating the content or skills students should achieve?</w:t>
            </w:r>
          </w:p>
        </w:tc>
        <w:tc>
          <w:tcPr>
            <w:tcW w:w="4500" w:type="dxa"/>
          </w:tcPr>
          <w:p w14:paraId="7371923D" w14:textId="2C37AB9C" w:rsidR="000D5617" w:rsidRPr="000D5617" w:rsidRDefault="000D5617" w:rsidP="000D56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  <w:r w:rsidRPr="000D5617">
              <w:rPr>
                <w:b/>
                <w:bCs/>
                <w:color w:val="ED7D31" w:themeColor="accent2"/>
              </w:rPr>
              <w:t>Not clear: Does not specifically sta</w:t>
            </w:r>
            <w:r>
              <w:rPr>
                <w:b/>
                <w:bCs/>
                <w:color w:val="ED7D31" w:themeColor="accent2"/>
              </w:rPr>
              <w:t>te what students need to know and be able to do</w:t>
            </w:r>
          </w:p>
          <w:p w14:paraId="2DEB1605" w14:textId="65FE971A" w:rsidR="00CE50E2" w:rsidRDefault="00CE50E2" w:rsidP="006837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E50E2" w14:paraId="25B093FD" w14:textId="77777777" w:rsidTr="00CE5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56C2C70" w14:textId="07B02477" w:rsidR="00CE50E2" w:rsidRPr="00F128EB" w:rsidRDefault="00CE50E2" w:rsidP="00683717">
            <w:pPr>
              <w:jc w:val="left"/>
              <w:rPr>
                <w:b w:val="0"/>
                <w:i/>
              </w:rPr>
            </w:pPr>
            <w:r w:rsidRPr="00F128EB">
              <w:rPr>
                <w:b w:val="0"/>
                <w:i/>
              </w:rPr>
              <w:t>Is the scope of the objective statement broad enough to capture the most important course content or skills?</w:t>
            </w:r>
          </w:p>
        </w:tc>
        <w:tc>
          <w:tcPr>
            <w:tcW w:w="4500" w:type="dxa"/>
          </w:tcPr>
          <w:p w14:paraId="0E18B871" w14:textId="77777777" w:rsidR="000D5617" w:rsidRPr="000D5617" w:rsidRDefault="000D5617" w:rsidP="000D56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  <w:r w:rsidRPr="000D5617">
              <w:rPr>
                <w:b/>
                <w:bCs/>
                <w:color w:val="ED7D31" w:themeColor="accent2"/>
              </w:rPr>
              <w:t>Too Broad: Not a targeted objective that is measurable. What does it mean to have met this?</w:t>
            </w:r>
          </w:p>
          <w:p w14:paraId="41F190BD" w14:textId="36666F1A" w:rsidR="00CE50E2" w:rsidRDefault="00CE50E2" w:rsidP="006837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E50E2" w14:paraId="69BE7E36" w14:textId="77777777" w:rsidTr="00CE5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2"/>
          </w:tcPr>
          <w:p w14:paraId="26271FE4" w14:textId="17A89948" w:rsidR="00CE50E2" w:rsidRPr="00CE50E2" w:rsidRDefault="00CE50E2" w:rsidP="00CE50E2">
            <w:pPr>
              <w:jc w:val="left"/>
            </w:pPr>
            <w:r w:rsidRPr="00CE50E2">
              <w:t>SLO Objective #2</w:t>
            </w:r>
            <w:r w:rsidR="00F3390B">
              <w:t xml:space="preserve"> (Slide 11)</w:t>
            </w:r>
          </w:p>
        </w:tc>
      </w:tr>
      <w:tr w:rsidR="00CE50E2" w14:paraId="74696F48" w14:textId="77777777" w:rsidTr="00CE5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BFCDD4B" w14:textId="4EAB9863" w:rsidR="00CE50E2" w:rsidRPr="00F128EB" w:rsidRDefault="00CE50E2" w:rsidP="00CE50E2">
            <w:pPr>
              <w:jc w:val="left"/>
              <w:rPr>
                <w:b w:val="0"/>
                <w:i/>
              </w:rPr>
            </w:pPr>
            <w:r w:rsidRPr="00F128EB">
              <w:rPr>
                <w:b w:val="0"/>
                <w:i/>
              </w:rPr>
              <w:t>Is the objective statement clear in articulating the content or skills students should achieve?</w:t>
            </w:r>
          </w:p>
        </w:tc>
        <w:tc>
          <w:tcPr>
            <w:tcW w:w="4500" w:type="dxa"/>
          </w:tcPr>
          <w:p w14:paraId="01409E8C" w14:textId="7DBEFFC7" w:rsidR="00CE50E2" w:rsidRDefault="000D5617" w:rsidP="00CE50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D5617">
              <w:rPr>
                <w:b/>
                <w:bCs/>
                <w:color w:val="ED7D31" w:themeColor="accent2"/>
              </w:rPr>
              <w:t>Not clear: Does not specifically state what students need to know/do</w:t>
            </w:r>
          </w:p>
          <w:p w14:paraId="3EC273DE" w14:textId="5A6574D9" w:rsidR="00CE50E2" w:rsidRDefault="00CE50E2" w:rsidP="00CE50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E50E2" w14:paraId="309B6B98" w14:textId="77777777" w:rsidTr="00CE5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98F518F" w14:textId="2801FBE3" w:rsidR="00CE50E2" w:rsidRPr="00F128EB" w:rsidRDefault="00CE50E2" w:rsidP="00CE50E2">
            <w:pPr>
              <w:jc w:val="left"/>
              <w:rPr>
                <w:b w:val="0"/>
                <w:i/>
              </w:rPr>
            </w:pPr>
            <w:r w:rsidRPr="00F128EB">
              <w:rPr>
                <w:b w:val="0"/>
                <w:i/>
              </w:rPr>
              <w:t>Is the scope of the objective statement broad enough to capture the most important course content or skills?</w:t>
            </w:r>
          </w:p>
        </w:tc>
        <w:tc>
          <w:tcPr>
            <w:tcW w:w="4500" w:type="dxa"/>
          </w:tcPr>
          <w:p w14:paraId="0984628A" w14:textId="665BD718" w:rsidR="00CE50E2" w:rsidRPr="000D5617" w:rsidRDefault="000D5617" w:rsidP="00CE50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  <w:r w:rsidRPr="000D5617">
              <w:rPr>
                <w:b/>
                <w:bCs/>
                <w:color w:val="ED7D31" w:themeColor="accent2"/>
              </w:rPr>
              <w:t>Too broad: It is measurable, but skills/knowledge haven’t been clearly identified. How would a teacher progress monitor this?</w:t>
            </w:r>
          </w:p>
          <w:p w14:paraId="3A38D04A" w14:textId="512EBFE4" w:rsidR="00CE50E2" w:rsidRDefault="00CE50E2" w:rsidP="00CE50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E50E2" w14:paraId="051831B5" w14:textId="77777777" w:rsidTr="00CE5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2"/>
          </w:tcPr>
          <w:p w14:paraId="38AAA211" w14:textId="1E88CC5E" w:rsidR="00CE50E2" w:rsidRPr="00CE50E2" w:rsidRDefault="00CE50E2" w:rsidP="00CE50E2">
            <w:pPr>
              <w:jc w:val="left"/>
            </w:pPr>
            <w:r w:rsidRPr="00CE50E2">
              <w:t>SLO Objective #3</w:t>
            </w:r>
            <w:r w:rsidR="00F3390B">
              <w:t xml:space="preserve"> (Slide 12)</w:t>
            </w:r>
          </w:p>
        </w:tc>
      </w:tr>
      <w:tr w:rsidR="00CE50E2" w14:paraId="663E3D93" w14:textId="77777777" w:rsidTr="00CE5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F05C4F3" w14:textId="29D694A7" w:rsidR="00CE50E2" w:rsidRPr="00F128EB" w:rsidRDefault="00CE50E2" w:rsidP="00CE50E2">
            <w:pPr>
              <w:jc w:val="left"/>
              <w:rPr>
                <w:b w:val="0"/>
                <w:i/>
              </w:rPr>
            </w:pPr>
            <w:r w:rsidRPr="00F128EB">
              <w:rPr>
                <w:b w:val="0"/>
                <w:i/>
              </w:rPr>
              <w:t>Is the objective statement clear in articulating the content or skills students should achieve?</w:t>
            </w:r>
          </w:p>
        </w:tc>
        <w:tc>
          <w:tcPr>
            <w:tcW w:w="4500" w:type="dxa"/>
          </w:tcPr>
          <w:p w14:paraId="3D124B90" w14:textId="3CD61B80" w:rsidR="00CE50E2" w:rsidRPr="000D5617" w:rsidRDefault="000D5617" w:rsidP="00CE50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  <w:r w:rsidRPr="000D5617">
              <w:rPr>
                <w:b/>
                <w:color w:val="ED7D31" w:themeColor="accent2"/>
              </w:rPr>
              <w:t>Clear—articulates what students will know and be able to do</w:t>
            </w:r>
          </w:p>
          <w:p w14:paraId="799F45A0" w14:textId="77777777" w:rsidR="00CE50E2" w:rsidRPr="000D5617" w:rsidRDefault="00CE50E2" w:rsidP="00CE50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</w:p>
          <w:p w14:paraId="7B617E7B" w14:textId="01E99900" w:rsidR="00CE50E2" w:rsidRPr="000D5617" w:rsidRDefault="00CE50E2" w:rsidP="00CE50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</w:p>
        </w:tc>
      </w:tr>
      <w:tr w:rsidR="00CE50E2" w14:paraId="7A979B74" w14:textId="77777777" w:rsidTr="00CE5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6A95D99" w14:textId="281184AA" w:rsidR="00CE50E2" w:rsidRPr="00F128EB" w:rsidRDefault="00CE50E2" w:rsidP="00CE50E2">
            <w:pPr>
              <w:jc w:val="left"/>
              <w:rPr>
                <w:b w:val="0"/>
                <w:i/>
              </w:rPr>
            </w:pPr>
            <w:r w:rsidRPr="00F128EB">
              <w:rPr>
                <w:b w:val="0"/>
                <w:i/>
              </w:rPr>
              <w:t>Is the scope of the objective statement broad enough to capture the most important course content or skills?</w:t>
            </w:r>
          </w:p>
        </w:tc>
        <w:tc>
          <w:tcPr>
            <w:tcW w:w="4500" w:type="dxa"/>
          </w:tcPr>
          <w:p w14:paraId="6EA1DE79" w14:textId="2AE94BC3" w:rsidR="00CE50E2" w:rsidRPr="000D5617" w:rsidRDefault="000D5617" w:rsidP="00CE50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  <w:r w:rsidRPr="000D5617">
              <w:rPr>
                <w:b/>
                <w:color w:val="ED7D31" w:themeColor="accent2"/>
              </w:rPr>
              <w:t>Acceptable—moves across multiple units so broad enough</w:t>
            </w:r>
          </w:p>
          <w:p w14:paraId="7A7877C4" w14:textId="21986686" w:rsidR="00CE50E2" w:rsidRPr="000D5617" w:rsidRDefault="00CE50E2" w:rsidP="00CE50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</w:p>
        </w:tc>
      </w:tr>
      <w:tr w:rsidR="00CE50E2" w14:paraId="6F2FD3FE" w14:textId="77777777" w:rsidTr="00CE5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2"/>
          </w:tcPr>
          <w:p w14:paraId="0B2395A0" w14:textId="1F5490F3" w:rsidR="00CE50E2" w:rsidRPr="00CE50E2" w:rsidRDefault="00CE50E2" w:rsidP="00CE50E2">
            <w:pPr>
              <w:jc w:val="left"/>
            </w:pPr>
            <w:r w:rsidRPr="00CE50E2">
              <w:t>SLO Objective #4</w:t>
            </w:r>
            <w:r w:rsidR="00F3390B">
              <w:t xml:space="preserve"> (Slide 13)</w:t>
            </w:r>
          </w:p>
        </w:tc>
      </w:tr>
      <w:tr w:rsidR="00CE50E2" w14:paraId="525EC33E" w14:textId="77777777" w:rsidTr="00CE5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9EEE2F3" w14:textId="6D758727" w:rsidR="00CE50E2" w:rsidRPr="00F128EB" w:rsidRDefault="00CE50E2" w:rsidP="00CE50E2">
            <w:pPr>
              <w:jc w:val="left"/>
              <w:rPr>
                <w:b w:val="0"/>
                <w:i/>
              </w:rPr>
            </w:pPr>
            <w:r w:rsidRPr="00F128EB">
              <w:rPr>
                <w:b w:val="0"/>
                <w:i/>
              </w:rPr>
              <w:t>Is the objective statement clear in articulating the content or skills students should achieve?</w:t>
            </w:r>
          </w:p>
        </w:tc>
        <w:tc>
          <w:tcPr>
            <w:tcW w:w="4500" w:type="dxa"/>
          </w:tcPr>
          <w:p w14:paraId="11D39C72" w14:textId="11B82596" w:rsidR="00CE50E2" w:rsidRPr="000D5617" w:rsidRDefault="000D5617" w:rsidP="00CE50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  <w:r w:rsidRPr="000D5617">
              <w:rPr>
                <w:b/>
                <w:color w:val="ED7D31" w:themeColor="accent2"/>
              </w:rPr>
              <w:t>Not clear: It is not at all clear what, exactly, student will be able to do</w:t>
            </w:r>
          </w:p>
          <w:p w14:paraId="7CDFCD8F" w14:textId="77777777" w:rsidR="00CE50E2" w:rsidRPr="000D5617" w:rsidRDefault="00CE50E2" w:rsidP="00CE50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</w:p>
          <w:p w14:paraId="6C8556C5" w14:textId="7E256D52" w:rsidR="00CE50E2" w:rsidRPr="000D5617" w:rsidRDefault="00CE50E2" w:rsidP="00CE50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</w:p>
        </w:tc>
      </w:tr>
      <w:tr w:rsidR="00CE50E2" w14:paraId="50F60A0A" w14:textId="77777777" w:rsidTr="00CE5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B41C506" w14:textId="50CEE11F" w:rsidR="00CE50E2" w:rsidRPr="00F128EB" w:rsidRDefault="00CE50E2" w:rsidP="00CE50E2">
            <w:pPr>
              <w:jc w:val="left"/>
              <w:rPr>
                <w:b w:val="0"/>
                <w:i/>
              </w:rPr>
            </w:pPr>
            <w:r w:rsidRPr="00F128EB">
              <w:rPr>
                <w:b w:val="0"/>
                <w:i/>
              </w:rPr>
              <w:t>Is the scope of the objective statement broad enough to capture the most important course content or skills?</w:t>
            </w:r>
          </w:p>
        </w:tc>
        <w:tc>
          <w:tcPr>
            <w:tcW w:w="4500" w:type="dxa"/>
          </w:tcPr>
          <w:p w14:paraId="6012F0A0" w14:textId="0E56560D" w:rsidR="00CE50E2" w:rsidRPr="000D5617" w:rsidRDefault="000D5617" w:rsidP="00CE50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  <w:r w:rsidRPr="000D5617">
              <w:rPr>
                <w:b/>
                <w:color w:val="ED7D31" w:themeColor="accent2"/>
              </w:rPr>
              <w:t>Too Narrow: Fluency is only one component of literacy instruction and without also including comprehension, it is too narrow of a focus for students’ learning</w:t>
            </w:r>
          </w:p>
          <w:p w14:paraId="253081F3" w14:textId="6E44CA54" w:rsidR="00CE50E2" w:rsidRPr="000D5617" w:rsidRDefault="00CE50E2" w:rsidP="00CE50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</w:p>
        </w:tc>
      </w:tr>
    </w:tbl>
    <w:p w14:paraId="27333E04" w14:textId="030CE836" w:rsidR="00CE50E2" w:rsidRDefault="00CE50E2" w:rsidP="00683717">
      <w:pPr>
        <w:jc w:val="left"/>
        <w:rPr>
          <w:b/>
        </w:rPr>
      </w:pPr>
    </w:p>
    <w:p w14:paraId="57C32883" w14:textId="77777777" w:rsidR="00F128EB" w:rsidRDefault="00F128EB" w:rsidP="00683717">
      <w:pPr>
        <w:jc w:val="left"/>
        <w:rPr>
          <w:b/>
        </w:rPr>
      </w:pPr>
    </w:p>
    <w:p w14:paraId="1CB4E739" w14:textId="77777777" w:rsidR="00F128EB" w:rsidRDefault="00F128EB">
      <w:pPr>
        <w:rPr>
          <w:b/>
        </w:rPr>
      </w:pPr>
      <w:r>
        <w:rPr>
          <w:b/>
        </w:rPr>
        <w:br w:type="page"/>
      </w:r>
    </w:p>
    <w:p w14:paraId="1F9ED54F" w14:textId="0774F58A" w:rsidR="00034CE4" w:rsidRDefault="008E11E5" w:rsidP="00683717">
      <w:pPr>
        <w:jc w:val="left"/>
        <w:rPr>
          <w:b/>
        </w:rPr>
      </w:pPr>
      <w:r w:rsidRPr="008E11E5">
        <w:rPr>
          <w:b/>
        </w:rPr>
        <w:lastRenderedPageBreak/>
        <w:t xml:space="preserve">Part II: </w:t>
      </w:r>
      <w:r w:rsidR="00B75FA8">
        <w:rPr>
          <w:b/>
        </w:rPr>
        <w:t>Baseline Data Scenarios (Slide</w:t>
      </w:r>
      <w:r w:rsidR="004343DE">
        <w:rPr>
          <w:b/>
        </w:rPr>
        <w:t>s 15-19</w:t>
      </w:r>
      <w:r w:rsidR="00B75FA8">
        <w:rPr>
          <w:b/>
        </w:rPr>
        <w:t>)</w:t>
      </w:r>
    </w:p>
    <w:p w14:paraId="309ADB50" w14:textId="77777777" w:rsidR="007C441B" w:rsidRPr="008E11E5" w:rsidRDefault="007C441B" w:rsidP="00683717">
      <w:pPr>
        <w:jc w:val="left"/>
        <w:rPr>
          <w:b/>
        </w:rPr>
      </w:pPr>
    </w:p>
    <w:p w14:paraId="2B69FB23" w14:textId="0340F368" w:rsidR="00900988" w:rsidRDefault="00900988" w:rsidP="00683717">
      <w:pPr>
        <w:jc w:val="left"/>
        <w:rPr>
          <w:b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15"/>
        <w:gridCol w:w="5755"/>
      </w:tblGrid>
      <w:tr w:rsidR="00B75FA8" w14:paraId="0209BA69" w14:textId="77777777" w:rsidTr="007C4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CF97DBB" w14:textId="1B9BD4F8" w:rsidR="00B75FA8" w:rsidRPr="00AC2502" w:rsidRDefault="00AC2502" w:rsidP="00AC2502">
            <w:r w:rsidRPr="00AC2502">
              <w:t>Scenarios</w:t>
            </w:r>
          </w:p>
        </w:tc>
        <w:tc>
          <w:tcPr>
            <w:tcW w:w="5755" w:type="dxa"/>
          </w:tcPr>
          <w:p w14:paraId="6A5961CC" w14:textId="649DAEB1" w:rsidR="00B75FA8" w:rsidRPr="00F128EB" w:rsidRDefault="00B75FA8" w:rsidP="00F128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28EB">
              <w:t xml:space="preserve">Respond to the questions for the </w:t>
            </w:r>
            <w:r w:rsidR="00F128EB" w:rsidRPr="004343DE">
              <w:rPr>
                <w:u w:val="single"/>
              </w:rPr>
              <w:t>ONE</w:t>
            </w:r>
            <w:r w:rsidRPr="004343DE">
              <w:rPr>
                <w:u w:val="single"/>
              </w:rPr>
              <w:t xml:space="preserve"> baseline scenario</w:t>
            </w:r>
            <w:r w:rsidRPr="00F128EB">
              <w:t xml:space="preserve"> that aligns to your grade span.</w:t>
            </w:r>
          </w:p>
        </w:tc>
      </w:tr>
      <w:tr w:rsidR="00B75FA8" w14:paraId="7959C70D" w14:textId="77777777" w:rsidTr="00F1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</w:tcPr>
          <w:p w14:paraId="3F88ACCB" w14:textId="5659B41E" w:rsidR="00B75FA8" w:rsidRPr="00F128EB" w:rsidRDefault="00B75FA8" w:rsidP="00683717">
            <w:pPr>
              <w:jc w:val="left"/>
            </w:pPr>
            <w:r w:rsidRPr="00F128EB">
              <w:t>Scenario #1 (Grades 9-12)</w:t>
            </w:r>
          </w:p>
        </w:tc>
      </w:tr>
      <w:tr w:rsidR="00B75FA8" w14:paraId="5B92F233" w14:textId="77777777" w:rsidTr="007C4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4363FBA" w14:textId="2E43F9C9" w:rsidR="00B75FA8" w:rsidRPr="00F128EB" w:rsidRDefault="00B75FA8" w:rsidP="00683717">
            <w:pPr>
              <w:jc w:val="left"/>
              <w:rPr>
                <w:b w:val="0"/>
                <w:i/>
              </w:rPr>
            </w:pPr>
            <w:r w:rsidRPr="00F128EB">
              <w:rPr>
                <w:b w:val="0"/>
                <w:i/>
              </w:rPr>
              <w:t xml:space="preserve">What guidance would you give him? What could he use as sources of baseline data/information? </w:t>
            </w:r>
          </w:p>
        </w:tc>
        <w:tc>
          <w:tcPr>
            <w:tcW w:w="5755" w:type="dxa"/>
          </w:tcPr>
          <w:p w14:paraId="08863E2C" w14:textId="77777777" w:rsidR="00E54755" w:rsidRPr="00AC2502" w:rsidRDefault="007C441B" w:rsidP="00AC250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  <w:r w:rsidRPr="00AC2502">
              <w:rPr>
                <w:b/>
                <w:bCs/>
                <w:color w:val="ED7D31" w:themeColor="accent2"/>
              </w:rPr>
              <w:t xml:space="preserve">Create a pre-assessment </w:t>
            </w:r>
          </w:p>
          <w:p w14:paraId="210BC805" w14:textId="77777777" w:rsidR="00E54755" w:rsidRPr="00AC2502" w:rsidRDefault="007C441B" w:rsidP="00AC250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  <w:r w:rsidRPr="00AC2502">
              <w:rPr>
                <w:b/>
                <w:bCs/>
                <w:color w:val="ED7D31" w:themeColor="accent2"/>
              </w:rPr>
              <w:t>Attempt to reach out to the middle school teachers to gain insights to the cohort of students.</w:t>
            </w:r>
          </w:p>
          <w:p w14:paraId="5C053DD5" w14:textId="03F33FB7" w:rsidR="00E54755" w:rsidRPr="007C441B" w:rsidRDefault="007C441B" w:rsidP="00AC250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  <w:r w:rsidRPr="00AC2502">
              <w:rPr>
                <w:b/>
                <w:bCs/>
                <w:color w:val="ED7D31" w:themeColor="accent2"/>
              </w:rPr>
              <w:t>Work with your grade-level and/or content team to workshop your SLOs.</w:t>
            </w:r>
          </w:p>
          <w:p w14:paraId="25E003DB" w14:textId="77777777" w:rsidR="007C441B" w:rsidRPr="00AC2502" w:rsidRDefault="007C441B" w:rsidP="007C441B">
            <w:pPr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</w:p>
          <w:p w14:paraId="30377BBE" w14:textId="3C574A69" w:rsidR="00B75FA8" w:rsidRDefault="00B75FA8" w:rsidP="006837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128EB" w14:paraId="2D5A728A" w14:textId="77777777" w:rsidTr="00F1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</w:tcPr>
          <w:p w14:paraId="7207B93E" w14:textId="2C989FE8" w:rsidR="00F128EB" w:rsidRPr="00F128EB" w:rsidRDefault="00F128EB" w:rsidP="00683717">
            <w:pPr>
              <w:jc w:val="left"/>
            </w:pPr>
            <w:r w:rsidRPr="00F128EB">
              <w:t>Scenario #2 (Grades K-5)</w:t>
            </w:r>
          </w:p>
        </w:tc>
      </w:tr>
      <w:tr w:rsidR="00B75FA8" w14:paraId="14D85071" w14:textId="77777777" w:rsidTr="007C4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1E8EB15" w14:textId="71CD1CED" w:rsidR="00B75FA8" w:rsidRPr="00F128EB" w:rsidRDefault="00B75FA8" w:rsidP="00683717">
            <w:pPr>
              <w:jc w:val="left"/>
              <w:rPr>
                <w:b w:val="0"/>
                <w:i/>
              </w:rPr>
            </w:pPr>
            <w:r w:rsidRPr="00F128EB">
              <w:rPr>
                <w:b w:val="0"/>
                <w:i/>
              </w:rPr>
              <w:t>What guidance would you give them? How can this information be useful to them as they write their SLOs?</w:t>
            </w:r>
          </w:p>
        </w:tc>
        <w:tc>
          <w:tcPr>
            <w:tcW w:w="5755" w:type="dxa"/>
          </w:tcPr>
          <w:p w14:paraId="6687AD61" w14:textId="77777777" w:rsidR="00E54755" w:rsidRPr="00AC2502" w:rsidRDefault="007C441B" w:rsidP="00AC2502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  <w:r w:rsidRPr="00AC2502">
              <w:rPr>
                <w:b/>
                <w:bCs/>
                <w:color w:val="ED7D31" w:themeColor="accent2"/>
              </w:rPr>
              <w:t xml:space="preserve">Recommend the teachers focus on the most pertinent information specific to prioritized content areas. </w:t>
            </w:r>
          </w:p>
          <w:p w14:paraId="3D384AA5" w14:textId="18F31E15" w:rsidR="00B75FA8" w:rsidRPr="007C441B" w:rsidRDefault="007C441B" w:rsidP="008B42D2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C2502">
              <w:rPr>
                <w:b/>
                <w:bCs/>
                <w:color w:val="ED7D31" w:themeColor="accent2"/>
              </w:rPr>
              <w:t>Begin with the grade 2 EOY data provided to teachers.</w:t>
            </w:r>
          </w:p>
          <w:p w14:paraId="41D5D403" w14:textId="77777777" w:rsidR="007C441B" w:rsidRPr="00AC2502" w:rsidRDefault="007C441B" w:rsidP="007C441B">
            <w:pPr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F8F3B06" w14:textId="56FCEB64" w:rsidR="00F128EB" w:rsidRDefault="00F128EB" w:rsidP="006837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128EB" w14:paraId="5A6B69A3" w14:textId="77777777" w:rsidTr="00F1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</w:tcPr>
          <w:p w14:paraId="7101501D" w14:textId="02459F38" w:rsidR="00F128EB" w:rsidRPr="00F128EB" w:rsidRDefault="00F128EB" w:rsidP="00683717">
            <w:pPr>
              <w:jc w:val="left"/>
            </w:pPr>
            <w:r w:rsidRPr="00F128EB">
              <w:t>Scenario #3 (Grades 6-8)</w:t>
            </w:r>
          </w:p>
        </w:tc>
      </w:tr>
      <w:tr w:rsidR="00F128EB" w14:paraId="0C98B23A" w14:textId="77777777" w:rsidTr="007C4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49BB1B9D" w14:textId="16330514" w:rsidR="00F128EB" w:rsidRPr="00F128EB" w:rsidRDefault="00F128EB" w:rsidP="00683717">
            <w:pPr>
              <w:jc w:val="left"/>
              <w:rPr>
                <w:b w:val="0"/>
                <w:i/>
              </w:rPr>
            </w:pPr>
            <w:r w:rsidRPr="00F128EB">
              <w:rPr>
                <w:b w:val="0"/>
                <w:i/>
              </w:rPr>
              <w:t>How would you describe the purpose of baseline data/information to Mrs. Scotto and what recommendations might you give for possible sources that would be of use to her?</w:t>
            </w:r>
          </w:p>
        </w:tc>
        <w:tc>
          <w:tcPr>
            <w:tcW w:w="5755" w:type="dxa"/>
          </w:tcPr>
          <w:p w14:paraId="31E891DE" w14:textId="77777777" w:rsidR="00E54755" w:rsidRPr="007C441B" w:rsidRDefault="007C441B" w:rsidP="00AC2502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  <w:r w:rsidRPr="007C441B">
              <w:rPr>
                <w:b/>
                <w:color w:val="ED7D31" w:themeColor="accent2"/>
              </w:rPr>
              <w:t>Baseline data can be thought of as a “line in the sand” that can be used to measure student change toward important academic indicators during a course or academic year.</w:t>
            </w:r>
          </w:p>
          <w:p w14:paraId="4230C724" w14:textId="77777777" w:rsidR="00E54755" w:rsidRPr="007C441B" w:rsidRDefault="007C441B" w:rsidP="00AC2502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  <w:r w:rsidRPr="007C441B">
              <w:rPr>
                <w:b/>
                <w:color w:val="ED7D31" w:themeColor="accent2"/>
              </w:rPr>
              <w:t>Some examples of baseline data include: the prior year’s assessment scores or grades, results from a BOY assessment, a unit pre-test, or work samples that measure pre-requisite knowledge and skills necessary for the course.</w:t>
            </w:r>
          </w:p>
          <w:p w14:paraId="03BFF461" w14:textId="77F68E25" w:rsidR="00F128EB" w:rsidRPr="007C441B" w:rsidRDefault="007C441B" w:rsidP="00A202E8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  <w:r w:rsidRPr="007C441B">
              <w:rPr>
                <w:b/>
                <w:color w:val="ED7D31" w:themeColor="accent2"/>
              </w:rPr>
              <w:t>In this case, it may also be helpful to gauge students’ understanding through an interest-survey on French culture beyond the language to broaden the curriculum.</w:t>
            </w:r>
          </w:p>
          <w:p w14:paraId="48B80805" w14:textId="77777777" w:rsidR="007C441B" w:rsidRPr="007C441B" w:rsidRDefault="007C441B" w:rsidP="007C441B">
            <w:pPr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</w:p>
          <w:p w14:paraId="2A1F44A2" w14:textId="72B4236D" w:rsidR="00F128EB" w:rsidRPr="007C441B" w:rsidRDefault="00F128EB" w:rsidP="006837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</w:p>
        </w:tc>
      </w:tr>
    </w:tbl>
    <w:p w14:paraId="6DC69799" w14:textId="11197699" w:rsidR="00B75FA8" w:rsidRDefault="00B75FA8" w:rsidP="00683717">
      <w:pPr>
        <w:jc w:val="left"/>
        <w:rPr>
          <w:b/>
        </w:rPr>
      </w:pPr>
    </w:p>
    <w:p w14:paraId="78EBE314" w14:textId="77777777" w:rsidR="007C441B" w:rsidRDefault="007C441B" w:rsidP="00683717">
      <w:pPr>
        <w:jc w:val="left"/>
        <w:rPr>
          <w:b/>
        </w:rPr>
      </w:pPr>
    </w:p>
    <w:p w14:paraId="4463CD9D" w14:textId="77777777" w:rsidR="007C441B" w:rsidRDefault="007C441B">
      <w:pPr>
        <w:rPr>
          <w:b/>
        </w:rPr>
      </w:pPr>
      <w:r>
        <w:rPr>
          <w:b/>
        </w:rPr>
        <w:br w:type="page"/>
      </w:r>
    </w:p>
    <w:p w14:paraId="62488EE2" w14:textId="695C2628" w:rsidR="00900988" w:rsidRDefault="00F128EB" w:rsidP="00683717">
      <w:pPr>
        <w:jc w:val="left"/>
        <w:rPr>
          <w:b/>
        </w:rPr>
      </w:pPr>
      <w:r>
        <w:rPr>
          <w:b/>
        </w:rPr>
        <w:lastRenderedPageBreak/>
        <w:t>Part III: Setting Targets</w:t>
      </w:r>
      <w:r w:rsidR="00F30ED9">
        <w:rPr>
          <w:b/>
        </w:rPr>
        <w:t xml:space="preserve"> (Slide</w:t>
      </w:r>
      <w:r w:rsidR="001A7608">
        <w:rPr>
          <w:b/>
        </w:rPr>
        <w:t>s 20-30</w:t>
      </w:r>
      <w:r w:rsidR="00F30ED9">
        <w:rPr>
          <w:b/>
        </w:rPr>
        <w:t>)</w:t>
      </w:r>
    </w:p>
    <w:p w14:paraId="225B90FB" w14:textId="698B7DAF" w:rsidR="00F128EB" w:rsidRDefault="00F128EB" w:rsidP="00683717">
      <w:pPr>
        <w:jc w:val="left"/>
        <w:rPr>
          <w:b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345"/>
        <w:gridCol w:w="8725"/>
      </w:tblGrid>
      <w:tr w:rsidR="00F30ED9" w14:paraId="0588AADD" w14:textId="77777777" w:rsidTr="00E31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2DD9A48" w14:textId="6D0EB947" w:rsidR="00F30ED9" w:rsidRDefault="00F30ED9" w:rsidP="00683717">
            <w:pPr>
              <w:jc w:val="left"/>
              <w:rPr>
                <w:b w:val="0"/>
              </w:rPr>
            </w:pPr>
          </w:p>
        </w:tc>
        <w:tc>
          <w:tcPr>
            <w:tcW w:w="8725" w:type="dxa"/>
          </w:tcPr>
          <w:p w14:paraId="1A749519" w14:textId="358797BB" w:rsidR="00F30ED9" w:rsidRPr="00F30ED9" w:rsidRDefault="00F30ED9" w:rsidP="00F30E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0ED9">
              <w:rPr>
                <w:i/>
                <w:iCs/>
              </w:rPr>
              <w:t>What, if anything, is concerning ab</w:t>
            </w:r>
            <w:r w:rsidRPr="00F30ED9">
              <w:rPr>
                <w:bCs w:val="0"/>
                <w:i/>
                <w:iCs/>
              </w:rPr>
              <w:t>out this target? Please explain.</w:t>
            </w:r>
          </w:p>
        </w:tc>
      </w:tr>
      <w:tr w:rsidR="00F30ED9" w14:paraId="47D5C856" w14:textId="77777777" w:rsidTr="00E31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2A93B49" w14:textId="486FBBE8" w:rsidR="00F30ED9" w:rsidRPr="00F30ED9" w:rsidRDefault="00F30ED9" w:rsidP="00683717">
            <w:pPr>
              <w:jc w:val="left"/>
            </w:pPr>
            <w:r w:rsidRPr="00F30ED9">
              <w:t>Sample Target #1</w:t>
            </w:r>
          </w:p>
        </w:tc>
        <w:tc>
          <w:tcPr>
            <w:tcW w:w="8725" w:type="dxa"/>
          </w:tcPr>
          <w:p w14:paraId="6ADAF665" w14:textId="7BEAFD2E" w:rsidR="00F30ED9" w:rsidRPr="00AC2502" w:rsidRDefault="00AC2502" w:rsidP="006837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  <w:r w:rsidRPr="00AC2502">
              <w:rPr>
                <w:b/>
                <w:bCs/>
                <w:color w:val="ED7D31" w:themeColor="accent2"/>
              </w:rPr>
              <w:t xml:space="preserve">This target is unclear: </w:t>
            </w:r>
            <w:r w:rsidRPr="00AC2502">
              <w:rPr>
                <w:b/>
                <w:i/>
                <w:iCs/>
                <w:color w:val="ED7D31" w:themeColor="accent2"/>
              </w:rPr>
              <w:t>How much growth is considered growth? One point? Twenty points? Which students?</w:t>
            </w:r>
          </w:p>
          <w:p w14:paraId="71543DDA" w14:textId="6D2B81F1" w:rsidR="00F30ED9" w:rsidRDefault="00F30ED9" w:rsidP="006837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30ED9" w14:paraId="6CEA74E0" w14:textId="77777777" w:rsidTr="00E31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F7353B2" w14:textId="51B6A6C1" w:rsidR="00F30ED9" w:rsidRPr="00F30ED9" w:rsidRDefault="00F30ED9" w:rsidP="00F30ED9">
            <w:pPr>
              <w:jc w:val="left"/>
            </w:pPr>
            <w:r w:rsidRPr="00F30ED9">
              <w:t>Sample Target #2</w:t>
            </w:r>
          </w:p>
        </w:tc>
        <w:tc>
          <w:tcPr>
            <w:tcW w:w="8725" w:type="dxa"/>
          </w:tcPr>
          <w:p w14:paraId="4B191C97" w14:textId="77777777" w:rsidR="00AC2502" w:rsidRPr="00AC2502" w:rsidRDefault="00AC2502" w:rsidP="00AC25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  <w:r w:rsidRPr="00AC2502">
              <w:rPr>
                <w:b/>
                <w:bCs/>
                <w:color w:val="ED7D31" w:themeColor="accent2"/>
              </w:rPr>
              <w:t xml:space="preserve">This target expects that the lowest-performing students will show the least growth and highest-performing students will show the most growth.  </w:t>
            </w:r>
          </w:p>
          <w:p w14:paraId="0B8945A0" w14:textId="153CDBEE" w:rsidR="00F30ED9" w:rsidRDefault="00AC2502" w:rsidP="00F30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C2502">
              <w:rPr>
                <w:b/>
                <w:color w:val="ED7D31" w:themeColor="accent2"/>
              </w:rPr>
              <w:t xml:space="preserve">For example, Student </w:t>
            </w:r>
            <w:r>
              <w:rPr>
                <w:b/>
                <w:color w:val="ED7D31" w:themeColor="accent2"/>
              </w:rPr>
              <w:t xml:space="preserve">‘A’ </w:t>
            </w:r>
            <w:r w:rsidRPr="00AC2502">
              <w:rPr>
                <w:b/>
                <w:color w:val="ED7D31" w:themeColor="accent2"/>
              </w:rPr>
              <w:t xml:space="preserve">who scored a 20 out of 100 on the first benchmark will meet his target if he achieves 25 out of 100 on the fourth benchmark.  Student B who scored an 80 out of 100 is expected to score 100 on the post-assessment. Many </w:t>
            </w:r>
            <w:proofErr w:type="gramStart"/>
            <w:r w:rsidRPr="00AC2502">
              <w:rPr>
                <w:b/>
                <w:color w:val="ED7D31" w:themeColor="accent2"/>
              </w:rPr>
              <w:t>times</w:t>
            </w:r>
            <w:proofErr w:type="gramEnd"/>
            <w:r w:rsidRPr="00AC2502">
              <w:rPr>
                <w:b/>
                <w:color w:val="ED7D31" w:themeColor="accent2"/>
              </w:rPr>
              <w:t xml:space="preserve"> teachers say 25% but mean 25 percentage points.</w:t>
            </w:r>
          </w:p>
          <w:p w14:paraId="365EC64E" w14:textId="149DF9EA" w:rsidR="00F30ED9" w:rsidRDefault="00F30ED9" w:rsidP="00F30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30ED9" w14:paraId="3CA3B360" w14:textId="77777777" w:rsidTr="00E31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992ADB5" w14:textId="0B695D16" w:rsidR="00F30ED9" w:rsidRPr="00F30ED9" w:rsidRDefault="00F30ED9" w:rsidP="00F30ED9">
            <w:pPr>
              <w:jc w:val="left"/>
            </w:pPr>
            <w:r w:rsidRPr="00F30ED9">
              <w:t>Sample Target #3</w:t>
            </w:r>
          </w:p>
        </w:tc>
        <w:tc>
          <w:tcPr>
            <w:tcW w:w="8725" w:type="dxa"/>
          </w:tcPr>
          <w:p w14:paraId="3DD4CB80" w14:textId="77777777" w:rsidR="00AC2502" w:rsidRPr="00AB0966" w:rsidRDefault="00AC2502" w:rsidP="00AC25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  <w:r w:rsidRPr="00AB0966">
              <w:rPr>
                <w:b/>
                <w:bCs/>
                <w:color w:val="ED7D31" w:themeColor="accent2"/>
              </w:rPr>
              <w:t xml:space="preserve">This target does not include all students. </w:t>
            </w:r>
          </w:p>
          <w:p w14:paraId="5B7BFE60" w14:textId="5D13ABBF" w:rsidR="00F30ED9" w:rsidRDefault="00AC2502" w:rsidP="00F30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0966">
              <w:rPr>
                <w:b/>
                <w:i/>
                <w:iCs/>
                <w:color w:val="ED7D31" w:themeColor="accent2"/>
              </w:rPr>
              <w:t>What about the other 25% of students?</w:t>
            </w:r>
            <w:r w:rsidRPr="00AB0966">
              <w:rPr>
                <w:b/>
                <w:color w:val="ED7D31" w:themeColor="accent2"/>
              </w:rPr>
              <w:t xml:space="preserve"> All students should be expected to demonstrate growth.</w:t>
            </w:r>
          </w:p>
          <w:p w14:paraId="0B1EEE2C" w14:textId="309B93A5" w:rsidR="00F30ED9" w:rsidRDefault="00F30ED9" w:rsidP="00F30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30ED9" w14:paraId="04BB4CDD" w14:textId="77777777" w:rsidTr="00E31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F2535DA" w14:textId="2B737D19" w:rsidR="00F30ED9" w:rsidRPr="00F30ED9" w:rsidRDefault="00F30ED9" w:rsidP="00F30ED9">
            <w:pPr>
              <w:jc w:val="left"/>
            </w:pPr>
            <w:r w:rsidRPr="00F30ED9">
              <w:t>Sample Target #4</w:t>
            </w:r>
          </w:p>
        </w:tc>
        <w:tc>
          <w:tcPr>
            <w:tcW w:w="8725" w:type="dxa"/>
          </w:tcPr>
          <w:p w14:paraId="4D577901" w14:textId="77777777" w:rsidR="00AB0966" w:rsidRPr="00AB0966" w:rsidRDefault="00AB0966" w:rsidP="00AB096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  <w:r w:rsidRPr="00AB0966">
              <w:rPr>
                <w:b/>
                <w:bCs/>
                <w:color w:val="ED7D31" w:themeColor="accent2"/>
              </w:rPr>
              <w:t xml:space="preserve">Avoid maintenance targets.  </w:t>
            </w:r>
          </w:p>
          <w:p w14:paraId="04A72EC3" w14:textId="1E7F6682" w:rsidR="00F30ED9" w:rsidRDefault="00AB0966" w:rsidP="00F30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B0966">
              <w:rPr>
                <w:b/>
                <w:i/>
                <w:iCs/>
                <w:color w:val="ED7D31" w:themeColor="accent2"/>
              </w:rPr>
              <w:t xml:space="preserve">How will those students who are already Above Proficient demonstrate growth? </w:t>
            </w:r>
            <w:r w:rsidRPr="00AB0966">
              <w:rPr>
                <w:b/>
                <w:color w:val="ED7D31" w:themeColor="accent2"/>
              </w:rPr>
              <w:t>Consider using a more complex task or different rubric with students performing Above Proficient.</w:t>
            </w:r>
          </w:p>
          <w:p w14:paraId="018FCD15" w14:textId="4DD522DC" w:rsidR="00F30ED9" w:rsidRDefault="00F30ED9" w:rsidP="00F30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30ED9" w14:paraId="51170E13" w14:textId="77777777" w:rsidTr="00E31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0807089" w14:textId="71998A03" w:rsidR="00F30ED9" w:rsidRPr="00F30ED9" w:rsidRDefault="00F30ED9" w:rsidP="00F30ED9">
            <w:pPr>
              <w:jc w:val="left"/>
            </w:pPr>
            <w:r w:rsidRPr="00F30ED9">
              <w:t>Sample Target #5</w:t>
            </w:r>
          </w:p>
        </w:tc>
        <w:tc>
          <w:tcPr>
            <w:tcW w:w="8725" w:type="dxa"/>
          </w:tcPr>
          <w:p w14:paraId="5AF482D3" w14:textId="77777777" w:rsidR="00AB0966" w:rsidRPr="00AB0966" w:rsidRDefault="00AB0966" w:rsidP="00AB096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  <w:r w:rsidRPr="00AB0966">
              <w:rPr>
                <w:b/>
                <w:bCs/>
                <w:color w:val="ED7D31" w:themeColor="accent2"/>
              </w:rPr>
              <w:t xml:space="preserve">Avoid targets that calcify achievement gaps.  </w:t>
            </w:r>
          </w:p>
          <w:p w14:paraId="0A68D0FB" w14:textId="2B6710E5" w:rsidR="00F30ED9" w:rsidRDefault="00AB0966" w:rsidP="00F30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0966">
              <w:rPr>
                <w:b/>
                <w:i/>
                <w:iCs/>
                <w:color w:val="ED7D31" w:themeColor="accent2"/>
              </w:rPr>
              <w:t xml:space="preserve">Is this target rigorous enough? </w:t>
            </w:r>
            <w:r w:rsidRPr="00AB0966">
              <w:rPr>
                <w:b/>
                <w:color w:val="ED7D31" w:themeColor="accent2"/>
              </w:rPr>
              <w:t>If all students meet their targets, more than half of the students will still be performing below proficiency.</w:t>
            </w:r>
          </w:p>
          <w:p w14:paraId="7A6A0A38" w14:textId="291AF655" w:rsidR="00F30ED9" w:rsidRDefault="00F30ED9" w:rsidP="00F30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57EACA59" w14:textId="77777777" w:rsidR="00AB0966" w:rsidRDefault="00AB0966" w:rsidP="00683717">
      <w:pPr>
        <w:jc w:val="left"/>
        <w:rPr>
          <w:b/>
        </w:rPr>
      </w:pPr>
    </w:p>
    <w:p w14:paraId="51CA0402" w14:textId="77777777" w:rsidR="00AB0966" w:rsidRDefault="00AB0966" w:rsidP="00683717">
      <w:pPr>
        <w:jc w:val="left"/>
        <w:rPr>
          <w:b/>
        </w:rPr>
      </w:pPr>
    </w:p>
    <w:p w14:paraId="276190F2" w14:textId="75EC8FE3" w:rsidR="00F128EB" w:rsidRDefault="00F30ED9" w:rsidP="00683717">
      <w:pPr>
        <w:jc w:val="left"/>
        <w:rPr>
          <w:b/>
        </w:rPr>
      </w:pPr>
      <w:r>
        <w:rPr>
          <w:b/>
        </w:rPr>
        <w:t xml:space="preserve">Part IV: Quality of Evidence (Slide </w:t>
      </w:r>
      <w:r w:rsidR="001A7608">
        <w:rPr>
          <w:b/>
        </w:rPr>
        <w:t>32</w:t>
      </w:r>
      <w:r>
        <w:rPr>
          <w:b/>
        </w:rPr>
        <w:t>)</w:t>
      </w:r>
    </w:p>
    <w:p w14:paraId="6C2DE6CA" w14:textId="37FBBBE9" w:rsidR="00F30ED9" w:rsidRDefault="00F30ED9" w:rsidP="00683717">
      <w:pPr>
        <w:jc w:val="left"/>
        <w:rPr>
          <w:b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30ED9" w14:paraId="44FFA345" w14:textId="77777777" w:rsidTr="00212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23A32643" w14:textId="4757AA31" w:rsidR="00F30ED9" w:rsidRDefault="00F30ED9" w:rsidP="00212A54">
            <w:pPr>
              <w:jc w:val="left"/>
              <w:rPr>
                <w:b w:val="0"/>
              </w:rPr>
            </w:pPr>
            <w:r w:rsidRPr="00F30ED9">
              <w:rPr>
                <w:i/>
              </w:rPr>
              <w:t>Why is the quality of evidence critical in determining whether or not students met their target(s)? Please explain</w:t>
            </w:r>
            <w:r>
              <w:t xml:space="preserve">.  </w:t>
            </w:r>
          </w:p>
        </w:tc>
      </w:tr>
      <w:tr w:rsidR="00F30ED9" w14:paraId="1E9CBE00" w14:textId="77777777" w:rsidTr="0021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1E275A1F" w14:textId="77777777" w:rsidR="00F30ED9" w:rsidRDefault="00F30ED9" w:rsidP="00212A54">
            <w:pPr>
              <w:jc w:val="left"/>
              <w:rPr>
                <w:b w:val="0"/>
              </w:rPr>
            </w:pPr>
          </w:p>
          <w:p w14:paraId="66B918BF" w14:textId="47995932" w:rsidR="00F30ED9" w:rsidRDefault="00E31C0E" w:rsidP="00212A54">
            <w:pPr>
              <w:jc w:val="left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An accurate measurement of</w:t>
            </w:r>
            <w:r w:rsidR="003601BA">
              <w:rPr>
                <w:color w:val="ED7D31" w:themeColor="accent2"/>
              </w:rPr>
              <w:t xml:space="preserve"> what</w:t>
            </w:r>
            <w:r>
              <w:rPr>
                <w:color w:val="ED7D31" w:themeColor="accent2"/>
              </w:rPr>
              <w:t xml:space="preserve"> students know and are able to do is directly dependent on the quality of the evidence—the assessment(s)—used to measure </w:t>
            </w:r>
            <w:r w:rsidR="003601BA">
              <w:rPr>
                <w:color w:val="ED7D31" w:themeColor="accent2"/>
              </w:rPr>
              <w:t xml:space="preserve">their gains in </w:t>
            </w:r>
            <w:r>
              <w:rPr>
                <w:color w:val="ED7D31" w:themeColor="accent2"/>
              </w:rPr>
              <w:t>knowledge and skills. Therefore, consider the following:</w:t>
            </w:r>
          </w:p>
          <w:p w14:paraId="6E93AB9A" w14:textId="77777777" w:rsidR="00E31C0E" w:rsidRPr="00E31C0E" w:rsidRDefault="00E31C0E" w:rsidP="00212A54">
            <w:pPr>
              <w:jc w:val="left"/>
              <w:rPr>
                <w:color w:val="ED7D31" w:themeColor="accent2"/>
              </w:rPr>
            </w:pPr>
          </w:p>
          <w:p w14:paraId="65F74E25" w14:textId="0A7F6123" w:rsidR="00F30ED9" w:rsidRPr="003601BA" w:rsidRDefault="00E31C0E" w:rsidP="00E31C0E">
            <w:pPr>
              <w:pStyle w:val="ListParagraph"/>
              <w:numPr>
                <w:ilvl w:val="0"/>
                <w:numId w:val="4"/>
              </w:numPr>
              <w:jc w:val="left"/>
              <w:rPr>
                <w:color w:val="ED7D31" w:themeColor="accent2"/>
              </w:rPr>
            </w:pPr>
            <w:r w:rsidRPr="003601BA">
              <w:rPr>
                <w:color w:val="ED7D31" w:themeColor="accent2"/>
              </w:rPr>
              <w:t>Is the evidence source/assessment aligned to content standards?</w:t>
            </w:r>
            <w:r w:rsidR="003601BA" w:rsidRPr="003601BA">
              <w:rPr>
                <w:color w:val="ED7D31" w:themeColor="accent2"/>
              </w:rPr>
              <w:t xml:space="preserve"> IT SHOULD BE!</w:t>
            </w:r>
          </w:p>
          <w:p w14:paraId="53BE328D" w14:textId="762FA25A" w:rsidR="003601BA" w:rsidRPr="003601BA" w:rsidRDefault="003601BA" w:rsidP="00E31C0E">
            <w:pPr>
              <w:pStyle w:val="ListParagraph"/>
              <w:numPr>
                <w:ilvl w:val="0"/>
                <w:numId w:val="4"/>
              </w:numPr>
              <w:jc w:val="left"/>
            </w:pPr>
            <w:r w:rsidRPr="003601BA">
              <w:rPr>
                <w:color w:val="ED7D31" w:themeColor="accent2"/>
              </w:rPr>
              <w:t xml:space="preserve">Is </w:t>
            </w:r>
            <w:r>
              <w:rPr>
                <w:color w:val="ED7D31" w:themeColor="accent2"/>
              </w:rPr>
              <w:t xml:space="preserve">ONE </w:t>
            </w:r>
            <w:r w:rsidRPr="003601BA">
              <w:rPr>
                <w:color w:val="ED7D31" w:themeColor="accent2"/>
              </w:rPr>
              <w:t xml:space="preserve">evidence source/assessment </w:t>
            </w:r>
            <w:r>
              <w:rPr>
                <w:color w:val="ED7D31" w:themeColor="accent2"/>
              </w:rPr>
              <w:t>enough to measure the intended learning? OKAY TO HAVE MORE THAN ONE!</w:t>
            </w:r>
          </w:p>
          <w:p w14:paraId="0148E113" w14:textId="7DDF901D" w:rsidR="00F30ED9" w:rsidRPr="007C441B" w:rsidRDefault="003601BA" w:rsidP="009F637C">
            <w:pPr>
              <w:pStyle w:val="ListParagraph"/>
              <w:numPr>
                <w:ilvl w:val="0"/>
                <w:numId w:val="4"/>
              </w:numPr>
              <w:jc w:val="left"/>
            </w:pPr>
            <w:r w:rsidRPr="007C441B">
              <w:rPr>
                <w:color w:val="ED7D31" w:themeColor="accent2"/>
              </w:rPr>
              <w:t>Is the evidence source/assessment teacher created? If so, has it been reviewed by others to ensure rigor and alignment to grade-level content? IF SO, IT SHOULD BE!</w:t>
            </w:r>
          </w:p>
          <w:p w14:paraId="41741D81" w14:textId="77777777" w:rsidR="00F30ED9" w:rsidRDefault="00F30ED9" w:rsidP="00212A54">
            <w:pPr>
              <w:jc w:val="left"/>
              <w:rPr>
                <w:b w:val="0"/>
              </w:rPr>
            </w:pPr>
          </w:p>
        </w:tc>
      </w:tr>
    </w:tbl>
    <w:p w14:paraId="5512DCE2" w14:textId="77777777" w:rsidR="007C441B" w:rsidRDefault="007C441B" w:rsidP="00900988">
      <w:pPr>
        <w:rPr>
          <w:i/>
        </w:rPr>
      </w:pPr>
    </w:p>
    <w:p w14:paraId="47C1B862" w14:textId="77777777" w:rsidR="007C441B" w:rsidRDefault="007C441B" w:rsidP="00900988">
      <w:pPr>
        <w:rPr>
          <w:i/>
        </w:rPr>
      </w:pPr>
    </w:p>
    <w:p w14:paraId="6E8E69BD" w14:textId="4FB0ABF5" w:rsidR="00B604E6" w:rsidRDefault="00B604E6" w:rsidP="00900988">
      <w:pPr>
        <w:rPr>
          <w:i/>
        </w:rPr>
      </w:pPr>
      <w:r w:rsidRPr="00214D6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33134AC" wp14:editId="632FFB5C">
                <wp:simplePos x="0" y="0"/>
                <wp:positionH relativeFrom="column">
                  <wp:posOffset>1190625</wp:posOffset>
                </wp:positionH>
                <wp:positionV relativeFrom="paragraph">
                  <wp:posOffset>156845</wp:posOffset>
                </wp:positionV>
                <wp:extent cx="3913505" cy="691515"/>
                <wp:effectExtent l="0" t="0" r="10795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3505" cy="6915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80F7F" w14:textId="474D3551" w:rsidR="00B604E6" w:rsidRPr="00B604E6" w:rsidRDefault="00B604E6" w:rsidP="00B604E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B604E6">
                              <w:rPr>
                                <w:b/>
                                <w:i/>
                                <w:sz w:val="24"/>
                              </w:rPr>
                              <w:t xml:space="preserve">Thank you for </w:t>
                            </w:r>
                            <w:r w:rsidR="00AB0966">
                              <w:rPr>
                                <w:b/>
                                <w:i/>
                                <w:sz w:val="24"/>
                              </w:rPr>
                              <w:t xml:space="preserve">taking the time to check your </w:t>
                            </w:r>
                            <w:r w:rsidR="007C441B">
                              <w:rPr>
                                <w:b/>
                                <w:i/>
                                <w:sz w:val="24"/>
                              </w:rPr>
                              <w:t>answers</w:t>
                            </w:r>
                            <w:r w:rsidR="00A3364D">
                              <w:rPr>
                                <w:b/>
                                <w:i/>
                                <w:sz w:val="24"/>
                              </w:rPr>
                              <w:t xml:space="preserve">. If you have any </w:t>
                            </w:r>
                            <w:proofErr w:type="gramStart"/>
                            <w:r w:rsidR="00A3364D">
                              <w:rPr>
                                <w:b/>
                                <w:i/>
                                <w:sz w:val="24"/>
                              </w:rPr>
                              <w:t>questions, or</w:t>
                            </w:r>
                            <w:proofErr w:type="gramEnd"/>
                            <w:r w:rsidR="00A3364D">
                              <w:rPr>
                                <w:b/>
                                <w:i/>
                                <w:sz w:val="24"/>
                              </w:rPr>
                              <w:t xml:space="preserve"> would like further explanation for any of the items, please email</w:t>
                            </w:r>
                            <w:r w:rsidRPr="00B604E6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hyperlink r:id="rId10" w:history="1">
                              <w:r w:rsidRPr="00B604E6">
                                <w:rPr>
                                  <w:rStyle w:val="Hyperlink"/>
                                  <w:b/>
                                  <w:i/>
                                  <w:sz w:val="24"/>
                                </w:rPr>
                                <w:t>EdEval@ride.ri.gov</w:t>
                              </w:r>
                            </w:hyperlink>
                            <w:r w:rsidRPr="00B604E6">
                              <w:rPr>
                                <w:b/>
                                <w:i/>
                                <w:sz w:val="24"/>
                              </w:rPr>
                              <w:t xml:space="preserve">. </w:t>
                            </w:r>
                          </w:p>
                          <w:p w14:paraId="0197555B" w14:textId="77777777" w:rsidR="00B604E6" w:rsidRPr="00214D6A" w:rsidRDefault="00B604E6" w:rsidP="00B604E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134AC" id="_x0000_s1027" type="#_x0000_t202" style="position:absolute;left:0;text-align:left;margin-left:93.75pt;margin-top:12.35pt;width:308.15pt;height:54.4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" fillcolor="white [3201]" strokecolor="#ed7d31 [3205]" strokeweight="1pt">
                <v:textbox>
                  <w:txbxContent>
                    <w:p w14:paraId="41980F7F" w14:textId="474D3551" w:rsidR="00B604E6" w:rsidRPr="00B604E6" w:rsidRDefault="00B604E6" w:rsidP="00B604E6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B604E6">
                        <w:rPr>
                          <w:b/>
                          <w:i/>
                          <w:sz w:val="24"/>
                        </w:rPr>
                        <w:t xml:space="preserve">Thank you for </w:t>
                      </w:r>
                      <w:r w:rsidR="00AB0966">
                        <w:rPr>
                          <w:b/>
                          <w:i/>
                          <w:sz w:val="24"/>
                        </w:rPr>
                        <w:t xml:space="preserve">taking the time to check your </w:t>
                      </w:r>
                      <w:r w:rsidR="007C441B">
                        <w:rPr>
                          <w:b/>
                          <w:i/>
                          <w:sz w:val="24"/>
                        </w:rPr>
                        <w:t>answers</w:t>
                      </w:r>
                      <w:r w:rsidR="00A3364D">
                        <w:rPr>
                          <w:b/>
                          <w:i/>
                          <w:sz w:val="24"/>
                        </w:rPr>
                        <w:t>. If you have any questions, or would like further explanation for any of the items, please email</w:t>
                      </w:r>
                      <w:r w:rsidRPr="00B604E6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hyperlink r:id="rId11" w:history="1">
                        <w:r w:rsidRPr="00B604E6">
                          <w:rPr>
                            <w:rStyle w:val="Hyperlink"/>
                            <w:b/>
                            <w:i/>
                            <w:sz w:val="24"/>
                          </w:rPr>
                          <w:t>EdEval@ride.ri.gov</w:t>
                        </w:r>
                      </w:hyperlink>
                      <w:r w:rsidRPr="00B604E6">
                        <w:rPr>
                          <w:b/>
                          <w:i/>
                          <w:sz w:val="24"/>
                        </w:rPr>
                        <w:t xml:space="preserve">. </w:t>
                      </w:r>
                    </w:p>
                    <w:p w14:paraId="0197555B" w14:textId="77777777" w:rsidR="00B604E6" w:rsidRPr="00214D6A" w:rsidRDefault="00B604E6" w:rsidP="00B604E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7B7038" w14:textId="77777777" w:rsidR="00B604E6" w:rsidRDefault="00B604E6" w:rsidP="00900988">
      <w:pPr>
        <w:rPr>
          <w:i/>
        </w:rPr>
      </w:pPr>
    </w:p>
    <w:p w14:paraId="628CF839" w14:textId="77777777" w:rsidR="00B604E6" w:rsidRDefault="00B604E6" w:rsidP="00900988">
      <w:pPr>
        <w:rPr>
          <w:i/>
        </w:rPr>
      </w:pPr>
    </w:p>
    <w:sectPr w:rsidR="00B604E6" w:rsidSect="007C441B">
      <w:headerReference w:type="default" r:id="rId12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49D62" w14:textId="77777777" w:rsidR="00214D6A" w:rsidRDefault="00214D6A" w:rsidP="00214D6A">
      <w:r>
        <w:separator/>
      </w:r>
    </w:p>
  </w:endnote>
  <w:endnote w:type="continuationSeparator" w:id="0">
    <w:p w14:paraId="5C8D324B" w14:textId="77777777" w:rsidR="00214D6A" w:rsidRDefault="00214D6A" w:rsidP="00214D6A">
      <w:r>
        <w:continuationSeparator/>
      </w:r>
    </w:p>
  </w:endnote>
  <w:endnote w:type="continuationNotice" w:id="1">
    <w:p w14:paraId="41F181C3" w14:textId="77777777" w:rsidR="00EA16BE" w:rsidRDefault="00EA16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FD2D0" w14:textId="77777777" w:rsidR="00214D6A" w:rsidRDefault="00214D6A" w:rsidP="00214D6A">
      <w:r>
        <w:separator/>
      </w:r>
    </w:p>
  </w:footnote>
  <w:footnote w:type="continuationSeparator" w:id="0">
    <w:p w14:paraId="4AF425CF" w14:textId="77777777" w:rsidR="00214D6A" w:rsidRDefault="00214D6A" w:rsidP="00214D6A">
      <w:r>
        <w:continuationSeparator/>
      </w:r>
    </w:p>
  </w:footnote>
  <w:footnote w:type="continuationNotice" w:id="1">
    <w:p w14:paraId="2F6B34B4" w14:textId="77777777" w:rsidR="00EA16BE" w:rsidRDefault="00EA16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1567E" w14:textId="77777777" w:rsidR="00214D6A" w:rsidRDefault="00214D6A">
    <w:pPr>
      <w:pStyle w:val="Header"/>
    </w:pPr>
    <w:r w:rsidRPr="004D41D5">
      <w:rPr>
        <w:b/>
        <w:i/>
        <w:noProof/>
        <w:color w:val="1F497D"/>
        <w:sz w:val="32"/>
      </w:rPr>
      <w:drawing>
        <wp:anchor distT="0" distB="0" distL="114300" distR="114300" simplePos="0" relativeHeight="251658240" behindDoc="1" locked="0" layoutInCell="1" allowOverlap="1" wp14:anchorId="342303F9" wp14:editId="3E5C3D40">
          <wp:simplePos x="0" y="0"/>
          <wp:positionH relativeFrom="column">
            <wp:posOffset>5041127</wp:posOffset>
          </wp:positionH>
          <wp:positionV relativeFrom="paragraph">
            <wp:posOffset>-111290</wp:posOffset>
          </wp:positionV>
          <wp:extent cx="1295400" cy="384175"/>
          <wp:effectExtent l="0" t="0" r="0" b="0"/>
          <wp:wrapTight wrapText="bothSides">
            <wp:wrapPolygon edited="0">
              <wp:start x="0" y="0"/>
              <wp:lineTo x="0" y="20350"/>
              <wp:lineTo x="21282" y="20350"/>
              <wp:lineTo x="2128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9FEF33" w14:textId="77777777" w:rsidR="00214D6A" w:rsidRDefault="00214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C164E"/>
    <w:multiLevelType w:val="hybridMultilevel"/>
    <w:tmpl w:val="1CE86940"/>
    <w:lvl w:ilvl="0" w:tplc="31C0F0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E4E38"/>
    <w:multiLevelType w:val="hybridMultilevel"/>
    <w:tmpl w:val="0BDEAEC2"/>
    <w:lvl w:ilvl="0" w:tplc="C7A6D1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5CA15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B1AC4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C9A83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CBE04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3C278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C6A2C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C580E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AD280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4D0F6C74"/>
    <w:multiLevelType w:val="hybridMultilevel"/>
    <w:tmpl w:val="BD701286"/>
    <w:lvl w:ilvl="0" w:tplc="141497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176E51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8A2C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048CE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E926E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8E2CE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FC4A6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0F499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266CF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61443B7B"/>
    <w:multiLevelType w:val="hybridMultilevel"/>
    <w:tmpl w:val="104CA6D0"/>
    <w:lvl w:ilvl="0" w:tplc="0BCE63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ED7D31" w:themeColor="accent2"/>
      </w:rPr>
    </w:lvl>
    <w:lvl w:ilvl="1" w:tplc="C6787F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8EA6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548E0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05A36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B0A7C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06AD7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FA017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BF08E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6A"/>
    <w:rsid w:val="00034CE4"/>
    <w:rsid w:val="000D5617"/>
    <w:rsid w:val="000F79E3"/>
    <w:rsid w:val="0018384F"/>
    <w:rsid w:val="001A7608"/>
    <w:rsid w:val="001E1DBF"/>
    <w:rsid w:val="001F52BF"/>
    <w:rsid w:val="00214D6A"/>
    <w:rsid w:val="00245920"/>
    <w:rsid w:val="002A4EC9"/>
    <w:rsid w:val="002D5267"/>
    <w:rsid w:val="003073BC"/>
    <w:rsid w:val="003601BA"/>
    <w:rsid w:val="003F59E5"/>
    <w:rsid w:val="004343DE"/>
    <w:rsid w:val="00442DAB"/>
    <w:rsid w:val="004A3974"/>
    <w:rsid w:val="0056002E"/>
    <w:rsid w:val="0062202B"/>
    <w:rsid w:val="00671900"/>
    <w:rsid w:val="00683717"/>
    <w:rsid w:val="007C441B"/>
    <w:rsid w:val="00833403"/>
    <w:rsid w:val="00877951"/>
    <w:rsid w:val="008E11E5"/>
    <w:rsid w:val="00900988"/>
    <w:rsid w:val="00A3364D"/>
    <w:rsid w:val="00A5046A"/>
    <w:rsid w:val="00A76AF2"/>
    <w:rsid w:val="00A860E8"/>
    <w:rsid w:val="00AA5F51"/>
    <w:rsid w:val="00AB0966"/>
    <w:rsid w:val="00AC2502"/>
    <w:rsid w:val="00B11ECF"/>
    <w:rsid w:val="00B604E6"/>
    <w:rsid w:val="00B75FA8"/>
    <w:rsid w:val="00B80579"/>
    <w:rsid w:val="00BA1AEA"/>
    <w:rsid w:val="00BC725C"/>
    <w:rsid w:val="00BE2634"/>
    <w:rsid w:val="00C034F3"/>
    <w:rsid w:val="00C22D9A"/>
    <w:rsid w:val="00CE50E2"/>
    <w:rsid w:val="00D50184"/>
    <w:rsid w:val="00D76BFB"/>
    <w:rsid w:val="00D93E97"/>
    <w:rsid w:val="00DA5BB6"/>
    <w:rsid w:val="00E31C0E"/>
    <w:rsid w:val="00E54755"/>
    <w:rsid w:val="00E83558"/>
    <w:rsid w:val="00EA16BE"/>
    <w:rsid w:val="00EC2D7D"/>
    <w:rsid w:val="00ED112F"/>
    <w:rsid w:val="00F128EB"/>
    <w:rsid w:val="00F21104"/>
    <w:rsid w:val="00F30ED9"/>
    <w:rsid w:val="00F3390B"/>
    <w:rsid w:val="00F6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A3B1"/>
  <w15:chartTrackingRefBased/>
  <w15:docId w15:val="{37BE04F0-6C90-4AE0-A71F-BDC11D19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D6A"/>
  </w:style>
  <w:style w:type="paragraph" w:styleId="Footer">
    <w:name w:val="footer"/>
    <w:basedOn w:val="Normal"/>
    <w:link w:val="FooterChar"/>
    <w:uiPriority w:val="99"/>
    <w:unhideWhenUsed/>
    <w:rsid w:val="00214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D6A"/>
  </w:style>
  <w:style w:type="table" w:styleId="TableGrid">
    <w:name w:val="Table Grid"/>
    <w:basedOn w:val="TableNormal"/>
    <w:uiPriority w:val="39"/>
    <w:rsid w:val="00034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837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B604E6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BC72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E3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5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8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dEval@ride.ri.gov" TargetMode="External"/><Relationship Id="rId5" Type="http://schemas.openxmlformats.org/officeDocument/2006/relationships/styles" Target="styles.xml"/><Relationship Id="rId10" Type="http://schemas.openxmlformats.org/officeDocument/2006/relationships/hyperlink" Target="mailto:EdEval@ride.ri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C082FB70648849E3BE961B643A0" ma:contentTypeVersion="14" ma:contentTypeDescription="Create a new document." ma:contentTypeScope="" ma:versionID="095c7f61728396924154ed748074912b">
  <xsd:schema xmlns:xsd="http://www.w3.org/2001/XMLSchema" xmlns:xs="http://www.w3.org/2001/XMLSchema" xmlns:p="http://schemas.microsoft.com/office/2006/metadata/properties" xmlns:ns1="http://schemas.microsoft.com/sharepoint/v3" xmlns:ns2="6a1f635c-d292-4469-a7df-b4015b1ad9f2" xmlns:ns3="fb4ce569-0273-4228-9157-33b14876d013" targetNamespace="http://schemas.microsoft.com/office/2006/metadata/properties" ma:root="true" ma:fieldsID="01ac7412d27011f46d624c9e4695bf9a" ns1:_="" ns2:_="" ns3:_="">
    <xsd:import namespace="http://schemas.microsoft.com/sharepoint/v3"/>
    <xsd:import namespace="6a1f635c-d292-4469-a7df-b4015b1ad9f2"/>
    <xsd:import namespace="fb4ce569-0273-4228-9157-33b14876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635c-d292-4469-a7df-b4015b1ad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8A5756-94CD-4F38-88AF-10F0F1740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568923-A5DD-4938-A76E-55751B745CD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a1f635c-d292-4469-a7df-b4015b1ad9f2"/>
    <ds:schemaRef ds:uri="http://purl.org/dc/elements/1.1/"/>
    <ds:schemaRef ds:uri="http://schemas.microsoft.com/office/2006/metadata/properties"/>
    <ds:schemaRef ds:uri="http://schemas.microsoft.com/sharepoint/v3"/>
    <ds:schemaRef ds:uri="fb4ce569-0273-4228-9157-33b14876d01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65D1F4-EC8D-4758-B320-B4932D2E4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1f635c-d292-4469-a7df-b4015b1ad9f2"/>
    <ds:schemaRef ds:uri="fb4ce569-0273-4228-9157-33b14876d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Appel, Carrie</dc:creator>
  <cp:keywords/>
  <dc:description/>
  <cp:lastModifiedBy>LaBounty-McNair, Steven</cp:lastModifiedBy>
  <cp:revision>2</cp:revision>
  <dcterms:created xsi:type="dcterms:W3CDTF">2020-08-17T17:04:00Z</dcterms:created>
  <dcterms:modified xsi:type="dcterms:W3CDTF">2020-08-17T17:04:00Z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0x0101007CA5AC082FB70648849E3BE961B643A0</vt:lpwstr>
  </property>
</Properties>
</file>