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3103" w14:textId="77777777" w:rsidR="00310795" w:rsidRPr="00B45A4D" w:rsidRDefault="00B45A4D" w:rsidP="00B45A4D">
      <w:pPr>
        <w:spacing w:after="0"/>
        <w:jc w:val="center"/>
        <w:rPr>
          <w:b/>
          <w:sz w:val="28"/>
          <w:szCs w:val="28"/>
        </w:rPr>
      </w:pPr>
      <w:r w:rsidRPr="00B45A4D">
        <w:rPr>
          <w:b/>
          <w:sz w:val="28"/>
          <w:szCs w:val="28"/>
        </w:rPr>
        <w:t>Summer Food Service Program (SFSP)</w:t>
      </w:r>
    </w:p>
    <w:p w14:paraId="31302385" w14:textId="77777777" w:rsidR="00B45A4D" w:rsidRDefault="00B45A4D" w:rsidP="00B45A4D">
      <w:pPr>
        <w:spacing w:after="0"/>
        <w:jc w:val="center"/>
        <w:rPr>
          <w:b/>
          <w:sz w:val="36"/>
          <w:szCs w:val="36"/>
        </w:rPr>
      </w:pPr>
      <w:r w:rsidRPr="00B45A4D">
        <w:rPr>
          <w:b/>
          <w:sz w:val="36"/>
          <w:szCs w:val="36"/>
        </w:rPr>
        <w:t>Daily Meal Count Form Instructions</w:t>
      </w:r>
    </w:p>
    <w:p w14:paraId="1ECF8095" w14:textId="77777777" w:rsidR="00B45A4D" w:rsidRDefault="00B45A4D" w:rsidP="00B45A4D">
      <w:pPr>
        <w:spacing w:after="0"/>
        <w:rPr>
          <w:b/>
          <w:sz w:val="36"/>
          <w:szCs w:val="36"/>
        </w:rPr>
      </w:pPr>
    </w:p>
    <w:p w14:paraId="198490C0" w14:textId="77777777" w:rsidR="00B45A4D" w:rsidRPr="00B45A4D" w:rsidRDefault="00B45A4D" w:rsidP="00B45A4D">
      <w:pPr>
        <w:spacing w:after="0"/>
        <w:ind w:left="-360"/>
      </w:pPr>
      <w:r w:rsidRPr="00B45A4D">
        <w:t>Each site must take a point-of-service meal count every day.  This form may be used for the daily meal count.</w:t>
      </w:r>
    </w:p>
    <w:p w14:paraId="0DB1C735" w14:textId="77777777" w:rsidR="00B45A4D" w:rsidRPr="00B45A4D" w:rsidRDefault="00B45A4D" w:rsidP="00B45A4D">
      <w:pPr>
        <w:spacing w:after="0"/>
      </w:pPr>
    </w:p>
    <w:p w14:paraId="7833EB3B" w14:textId="77777777" w:rsidR="00B45A4D" w:rsidRDefault="00B45A4D" w:rsidP="00B45A4D">
      <w:pPr>
        <w:pStyle w:val="ListParagraph"/>
        <w:numPr>
          <w:ilvl w:val="0"/>
          <w:numId w:val="2"/>
        </w:numPr>
        <w:spacing w:after="0"/>
        <w:ind w:left="270"/>
      </w:pPr>
      <w:r>
        <w:t>Line (1) equals the total meals available.  That number equals the number of meals received or prepared plus the number of meals available from the previous day.</w:t>
      </w:r>
    </w:p>
    <w:p w14:paraId="7AD4325D" w14:textId="77777777" w:rsidR="00B45A4D" w:rsidRDefault="00B45A4D" w:rsidP="00B45A4D">
      <w:pPr>
        <w:pStyle w:val="ListParagraph"/>
        <w:spacing w:after="0"/>
        <w:ind w:left="270"/>
      </w:pPr>
    </w:p>
    <w:p w14:paraId="399D0469" w14:textId="77777777" w:rsidR="00B45A4D" w:rsidRDefault="00B45A4D" w:rsidP="00B45A4D">
      <w:pPr>
        <w:pStyle w:val="ListParagraph"/>
        <w:numPr>
          <w:ilvl w:val="0"/>
          <w:numId w:val="2"/>
        </w:numPr>
        <w:spacing w:after="0"/>
        <w:ind w:left="270"/>
      </w:pPr>
      <w:r>
        <w:t>Line (2) equals the total number of first meals served to children.  Cross out each number as a child receives a meal.  Include any teenagers, 18 and under, paid or unpaid, who are helping out at the site (If more than 200 children are served at the site, use the optional second page.  For sites needing the second page, we suggest printing the form front to back.</w:t>
      </w:r>
      <w:r w:rsidR="0084633F">
        <w:t>)</w:t>
      </w:r>
    </w:p>
    <w:p w14:paraId="57BEF5E7" w14:textId="77777777" w:rsidR="00B45A4D" w:rsidRDefault="00B45A4D" w:rsidP="00B45A4D">
      <w:pPr>
        <w:pStyle w:val="ListParagraph"/>
      </w:pPr>
    </w:p>
    <w:p w14:paraId="53EC7CE1" w14:textId="77777777" w:rsidR="00B45A4D" w:rsidRDefault="00B45A4D" w:rsidP="00B45A4D">
      <w:pPr>
        <w:pStyle w:val="ListParagraph"/>
        <w:numPr>
          <w:ilvl w:val="0"/>
          <w:numId w:val="2"/>
        </w:numPr>
        <w:spacing w:after="0"/>
        <w:ind w:left="270"/>
      </w:pPr>
      <w:r>
        <w:t>Line (3) equals the total number of second meals served to children. (Remember, reimbursable meals are limited to no more than two percent of the total number of first meals served.)</w:t>
      </w:r>
    </w:p>
    <w:p w14:paraId="327F9509" w14:textId="77777777" w:rsidR="00B45A4D" w:rsidRDefault="00B45A4D" w:rsidP="00B45A4D">
      <w:pPr>
        <w:pStyle w:val="ListParagraph"/>
      </w:pPr>
    </w:p>
    <w:p w14:paraId="6385572E" w14:textId="77777777" w:rsidR="00B45A4D" w:rsidRDefault="00B45A4D" w:rsidP="00B45A4D">
      <w:pPr>
        <w:pStyle w:val="ListParagraph"/>
        <w:numPr>
          <w:ilvl w:val="0"/>
          <w:numId w:val="2"/>
        </w:numPr>
        <w:spacing w:after="0"/>
        <w:ind w:left="270"/>
      </w:pPr>
      <w:r>
        <w:t>Line (4) equals the total number of meals served to Program adults.  “Program adults” are adults who work directly as part of the operation of the food service.  This includes all adults who prepare meals, serve meals, clean up, or supervise the children.  This does not include teenagers, 18 and under, who may perform these tasks at the site.  Meals for children 18 and under are fully reimbursa</w:t>
      </w:r>
      <w:r w:rsidR="0084633F">
        <w:t>ble, and you would want to count these meals o</w:t>
      </w:r>
      <w:r>
        <w:t xml:space="preserve">n </w:t>
      </w:r>
      <w:r w:rsidR="00AA385C">
        <w:t>l</w:t>
      </w:r>
      <w:r>
        <w:t>ine (2).</w:t>
      </w:r>
    </w:p>
    <w:p w14:paraId="0D6E628B" w14:textId="77777777" w:rsidR="00B45A4D" w:rsidRDefault="00B45A4D" w:rsidP="00B45A4D">
      <w:pPr>
        <w:pStyle w:val="ListParagraph"/>
      </w:pPr>
    </w:p>
    <w:p w14:paraId="5EC73860" w14:textId="77777777" w:rsidR="00B45A4D" w:rsidRDefault="00B45A4D" w:rsidP="00B45A4D">
      <w:pPr>
        <w:pStyle w:val="ListParagraph"/>
        <w:numPr>
          <w:ilvl w:val="0"/>
          <w:numId w:val="2"/>
        </w:numPr>
        <w:spacing w:after="0"/>
        <w:ind w:left="270"/>
      </w:pPr>
      <w:r>
        <w:t>Line (5) equals the total</w:t>
      </w:r>
      <w:r w:rsidR="0084633F">
        <w:t xml:space="preserve"> number of meals served to non-P</w:t>
      </w:r>
      <w:r>
        <w:t>rogram adults.  “Non-Program adults” are adults who are not directly involved in the operation of the food service.  Non-Program adults include any sponsor administrative staff, such as monitors or sponsor directors, or State or Federal reviewers.</w:t>
      </w:r>
    </w:p>
    <w:p w14:paraId="1BCA9877" w14:textId="77777777" w:rsidR="00B45A4D" w:rsidRDefault="00B45A4D" w:rsidP="00B45A4D">
      <w:pPr>
        <w:pStyle w:val="ListParagraph"/>
      </w:pPr>
    </w:p>
    <w:p w14:paraId="4647BBB0" w14:textId="77777777" w:rsidR="00B45A4D" w:rsidRDefault="00B45A4D" w:rsidP="00B45A4D">
      <w:pPr>
        <w:pStyle w:val="ListParagraph"/>
        <w:numPr>
          <w:ilvl w:val="0"/>
          <w:numId w:val="2"/>
        </w:numPr>
        <w:spacing w:after="0"/>
        <w:ind w:left="270"/>
      </w:pPr>
      <w:r>
        <w:t xml:space="preserve">Line (6) equals the total number of meals served, which is the sum of </w:t>
      </w:r>
      <w:r w:rsidR="00AA385C">
        <w:t>l</w:t>
      </w:r>
      <w:r>
        <w:t xml:space="preserve">ines </w:t>
      </w:r>
      <w:r w:rsidR="00AA385C">
        <w:t>(</w:t>
      </w:r>
      <w:r>
        <w:t>2 – 5</w:t>
      </w:r>
      <w:r w:rsidR="00AA385C">
        <w:t>)</w:t>
      </w:r>
      <w:r>
        <w:t xml:space="preserve"> </w:t>
      </w:r>
    </w:p>
    <w:p w14:paraId="48F81A17" w14:textId="77777777" w:rsidR="00B45A4D" w:rsidRDefault="00B45A4D" w:rsidP="00B45A4D">
      <w:pPr>
        <w:pStyle w:val="ListParagraph"/>
      </w:pPr>
    </w:p>
    <w:p w14:paraId="710DC54F" w14:textId="77777777" w:rsidR="00B45A4D" w:rsidRDefault="00B45A4D" w:rsidP="00B45A4D">
      <w:pPr>
        <w:pStyle w:val="ListParagraph"/>
        <w:numPr>
          <w:ilvl w:val="0"/>
          <w:numId w:val="2"/>
        </w:numPr>
        <w:spacing w:after="0"/>
        <w:ind w:left="270"/>
      </w:pPr>
      <w:r>
        <w:t xml:space="preserve">Line (7) </w:t>
      </w:r>
      <w:r w:rsidR="00AA385C">
        <w:t>equals the total number of meals that are unusable because they are damaged, incomplete, or otherwise non-reimbursable.</w:t>
      </w:r>
    </w:p>
    <w:p w14:paraId="3857698D" w14:textId="77777777" w:rsidR="00AA385C" w:rsidRDefault="00AA385C" w:rsidP="00AA385C">
      <w:pPr>
        <w:pStyle w:val="ListParagraph"/>
      </w:pPr>
    </w:p>
    <w:p w14:paraId="0C7917D3" w14:textId="77777777" w:rsidR="00AA385C" w:rsidRDefault="00AA385C" w:rsidP="00B45A4D">
      <w:pPr>
        <w:pStyle w:val="ListParagraph"/>
        <w:numPr>
          <w:ilvl w:val="0"/>
          <w:numId w:val="2"/>
        </w:numPr>
        <w:spacing w:after="0"/>
        <w:ind w:left="270"/>
      </w:pPr>
      <w:r>
        <w:t>Line (8) equals the total number of leftover meals, which is calculated by subtracting line (6) from line (1).</w:t>
      </w:r>
    </w:p>
    <w:p w14:paraId="1C93A5B6" w14:textId="77777777" w:rsidR="00AA385C" w:rsidRDefault="00AA385C" w:rsidP="00AA385C">
      <w:pPr>
        <w:pStyle w:val="ListParagraph"/>
      </w:pPr>
    </w:p>
    <w:p w14:paraId="67490976" w14:textId="4A3275FA" w:rsidR="00AA385C" w:rsidRDefault="00AA385C" w:rsidP="00B45A4D">
      <w:pPr>
        <w:pStyle w:val="ListParagraph"/>
        <w:numPr>
          <w:ilvl w:val="0"/>
          <w:numId w:val="2"/>
        </w:numPr>
        <w:spacing w:after="0"/>
        <w:ind w:left="270"/>
      </w:pPr>
      <w:r>
        <w:t>Line (9) equals the sum of Lines 6</w:t>
      </w:r>
      <w:r w:rsidR="00657DEF">
        <w:t>, 7</w:t>
      </w:r>
      <w:bookmarkStart w:id="0" w:name="_GoBack"/>
      <w:bookmarkEnd w:id="0"/>
      <w:r>
        <w:t>, and 8.  It accounts for all meals and should equal Line (1).</w:t>
      </w:r>
    </w:p>
    <w:p w14:paraId="77FCE59B" w14:textId="77777777" w:rsidR="00AA385C" w:rsidRDefault="00AA385C" w:rsidP="00AA385C">
      <w:pPr>
        <w:pStyle w:val="ListParagraph"/>
      </w:pPr>
    </w:p>
    <w:p w14:paraId="3C01612C" w14:textId="77777777" w:rsidR="00AA385C" w:rsidRDefault="00AA385C" w:rsidP="00B45A4D">
      <w:pPr>
        <w:pStyle w:val="ListParagraph"/>
        <w:numPr>
          <w:ilvl w:val="0"/>
          <w:numId w:val="2"/>
        </w:numPr>
        <w:spacing w:after="0"/>
        <w:ind w:left="270"/>
      </w:pPr>
      <w:r>
        <w:t>Use the line at the bottom of the form to record the number of children requesting a (first) meal after all available meals were served.  This information is helpful in adjusting meal orders upwards.</w:t>
      </w:r>
    </w:p>
    <w:p w14:paraId="1BF9A430" w14:textId="77777777" w:rsidR="00AA385C" w:rsidRDefault="00AA385C" w:rsidP="00AA385C">
      <w:pPr>
        <w:pStyle w:val="ListParagraph"/>
      </w:pPr>
    </w:p>
    <w:p w14:paraId="531C78B0" w14:textId="77777777" w:rsidR="00AA385C" w:rsidRDefault="00AA385C" w:rsidP="00B45A4D">
      <w:pPr>
        <w:pStyle w:val="ListParagraph"/>
        <w:numPr>
          <w:ilvl w:val="0"/>
          <w:numId w:val="2"/>
        </w:numPr>
        <w:spacing w:after="0"/>
        <w:ind w:left="270"/>
      </w:pPr>
      <w:r>
        <w:t>The site supervisor must sign and date the meal count form.</w:t>
      </w:r>
    </w:p>
    <w:p w14:paraId="064EDB12" w14:textId="77777777" w:rsidR="00AA385C" w:rsidRDefault="00AA385C" w:rsidP="00AA385C">
      <w:pPr>
        <w:pStyle w:val="ListParagraph"/>
      </w:pPr>
    </w:p>
    <w:p w14:paraId="1A3700EE" w14:textId="77777777" w:rsidR="00AA385C" w:rsidRPr="00B45A4D" w:rsidRDefault="00AA385C" w:rsidP="00AA385C">
      <w:pPr>
        <w:spacing w:after="0"/>
      </w:pPr>
    </w:p>
    <w:sectPr w:rsidR="00AA385C" w:rsidRPr="00B45A4D" w:rsidSect="00B45A4D">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D34E6" w14:textId="77777777" w:rsidR="00AA385C" w:rsidRDefault="00AA385C" w:rsidP="00AA385C">
      <w:pPr>
        <w:spacing w:after="0" w:line="240" w:lineRule="auto"/>
      </w:pPr>
      <w:r>
        <w:separator/>
      </w:r>
    </w:p>
  </w:endnote>
  <w:endnote w:type="continuationSeparator" w:id="0">
    <w:p w14:paraId="10C4F836" w14:textId="77777777" w:rsidR="00AA385C" w:rsidRDefault="00AA385C" w:rsidP="00AA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4A1D" w14:textId="77777777" w:rsidR="00AA385C" w:rsidRDefault="00AA385C">
    <w:pPr>
      <w:pStyle w:val="Footer"/>
    </w:pPr>
    <w:r w:rsidRPr="00AA385C">
      <w:rPr>
        <w:sz w:val="20"/>
        <w:szCs w:val="20"/>
      </w:rPr>
      <w:t>June 2017</w:t>
    </w:r>
    <w:r w:rsidRPr="00AA385C">
      <w:rPr>
        <w:sz w:val="20"/>
        <w:szCs w:val="20"/>
      </w:rPr>
      <w:ptab w:relativeTo="margin" w:alignment="center" w:leader="none"/>
    </w:r>
    <w:r w:rsidRPr="00AA385C">
      <w:rPr>
        <w:sz w:val="20"/>
        <w:szCs w:val="20"/>
      </w:rPr>
      <w:t>RIDE Child Nutrition Programs</w:t>
    </w:r>
    <w:r w:rsidRPr="00AA385C">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C11D" w14:textId="77777777" w:rsidR="00AA385C" w:rsidRDefault="00AA385C" w:rsidP="00AA385C">
      <w:pPr>
        <w:spacing w:after="0" w:line="240" w:lineRule="auto"/>
      </w:pPr>
      <w:r>
        <w:separator/>
      </w:r>
    </w:p>
  </w:footnote>
  <w:footnote w:type="continuationSeparator" w:id="0">
    <w:p w14:paraId="5CF17143" w14:textId="77777777" w:rsidR="00AA385C" w:rsidRDefault="00AA385C" w:rsidP="00AA3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705"/>
    <w:multiLevelType w:val="hybridMultilevel"/>
    <w:tmpl w:val="E31E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07BF3"/>
    <w:multiLevelType w:val="hybridMultilevel"/>
    <w:tmpl w:val="1848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4D"/>
    <w:rsid w:val="00310795"/>
    <w:rsid w:val="00657DEF"/>
    <w:rsid w:val="0084633F"/>
    <w:rsid w:val="00AA385C"/>
    <w:rsid w:val="00B4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7DCA"/>
  <w15:chartTrackingRefBased/>
  <w15:docId w15:val="{575AD296-6B6F-4A25-B89B-3519F82E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4D"/>
    <w:pPr>
      <w:ind w:left="720"/>
      <w:contextualSpacing/>
    </w:pPr>
  </w:style>
  <w:style w:type="paragraph" w:styleId="Header">
    <w:name w:val="header"/>
    <w:basedOn w:val="Normal"/>
    <w:link w:val="HeaderChar"/>
    <w:uiPriority w:val="99"/>
    <w:unhideWhenUsed/>
    <w:rsid w:val="00AA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5C"/>
  </w:style>
  <w:style w:type="paragraph" w:styleId="Footer">
    <w:name w:val="footer"/>
    <w:basedOn w:val="Normal"/>
    <w:link w:val="FooterChar"/>
    <w:uiPriority w:val="99"/>
    <w:unhideWhenUsed/>
    <w:rsid w:val="00AA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5C"/>
  </w:style>
  <w:style w:type="paragraph" w:styleId="BalloonText">
    <w:name w:val="Balloon Text"/>
    <w:basedOn w:val="Normal"/>
    <w:link w:val="BalloonTextChar"/>
    <w:uiPriority w:val="99"/>
    <w:semiHidden/>
    <w:unhideWhenUsed/>
    <w:rsid w:val="00846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7" ma:contentTypeDescription="Create a new document." ma:contentTypeScope="" ma:versionID="3c642a1da237e610bbce803720f89a5e">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1bda45ed8a7ae3b6d07ac648f481ecc5"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59550-6A1D-44D8-9EF2-DCC3BCF6722A}"/>
</file>

<file path=customXml/itemProps2.xml><?xml version="1.0" encoding="utf-8"?>
<ds:datastoreItem xmlns:ds="http://schemas.openxmlformats.org/officeDocument/2006/customXml" ds:itemID="{28F7A244-2AEA-420A-A20B-85A0590AE311}">
  <ds:schemaRefs>
    <ds:schemaRef ds:uri="http://schemas.microsoft.com/sharepoint/v3/contenttype/forms"/>
  </ds:schemaRefs>
</ds:datastoreItem>
</file>

<file path=customXml/itemProps3.xml><?xml version="1.0" encoding="utf-8"?>
<ds:datastoreItem xmlns:ds="http://schemas.openxmlformats.org/officeDocument/2006/customXml" ds:itemID="{39AEE431-0BC5-4D24-9F97-C1D7E3CDC6B6}">
  <ds:schemaRefs>
    <ds:schemaRef ds:uri="http://purl.org/dc/dcmitype/"/>
    <ds:schemaRef ds:uri="http://purl.org/dc/elements/1.1/"/>
    <ds:schemaRef ds:uri="http://schemas.microsoft.com/office/2006/metadata/properties"/>
    <ds:schemaRef ds:uri="fb4ce569-0273-4228-9157-33b14876d01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Roxanne</dc:creator>
  <cp:keywords/>
  <dc:description/>
  <cp:lastModifiedBy>Dahlin, Roxanne</cp:lastModifiedBy>
  <cp:revision>3</cp:revision>
  <cp:lastPrinted>2017-06-09T18:37:00Z</cp:lastPrinted>
  <dcterms:created xsi:type="dcterms:W3CDTF">2017-06-09T18:40:00Z</dcterms:created>
  <dcterms:modified xsi:type="dcterms:W3CDTF">2017-06-09T18:40:00Z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ies>
</file>